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0" w:type="dxa"/>
        <w:jc w:val="center"/>
        <w:tblBorders>
          <w:bottom w:val="single" w:sz="36" w:space="0" w:color="FF0000"/>
        </w:tblBorders>
        <w:tblLook w:val="0000"/>
      </w:tblPr>
      <w:tblGrid>
        <w:gridCol w:w="2397"/>
        <w:gridCol w:w="5760"/>
        <w:gridCol w:w="2613"/>
      </w:tblGrid>
      <w:tr w:rsidR="00AA2D9A">
        <w:trPr>
          <w:cantSplit/>
          <w:trHeight w:val="1350"/>
          <w:jc w:val="center"/>
        </w:trPr>
        <w:tc>
          <w:tcPr>
            <w:tcW w:w="10770" w:type="dxa"/>
            <w:gridSpan w:val="3"/>
            <w:tcBorders>
              <w:top w:val="single" w:sz="36" w:space="0" w:color="FF0000"/>
              <w:bottom w:val="single" w:sz="36" w:space="0" w:color="0000FF"/>
            </w:tcBorders>
            <w:vAlign w:val="bottom"/>
          </w:tcPr>
          <w:p w:rsidR="00AA2D9A" w:rsidRDefault="00AA2D9A">
            <w:pPr>
              <w:pStyle w:val="Title-Professional"/>
              <w:pBdr>
                <w:top w:val="none" w:sz="0" w:space="0" w:color="auto"/>
                <w:bottom w:val="none" w:sz="0" w:space="0" w:color="auto"/>
              </w:pBdr>
              <w:jc w:val="right"/>
              <w:rPr>
                <w:color w:val="003300"/>
                <w:sz w:val="36"/>
                <w:szCs w:val="36"/>
              </w:rPr>
            </w:pPr>
            <w:r>
              <w:rPr>
                <w:color w:val="FF0000"/>
                <w:sz w:val="36"/>
                <w:szCs w:val="36"/>
              </w:rPr>
              <w:t>EARLY WARNING BULLETIN</w:t>
            </w:r>
            <w:r>
              <w:rPr>
                <w:color w:val="003300"/>
                <w:sz w:val="36"/>
                <w:szCs w:val="36"/>
              </w:rPr>
              <w:t xml:space="preserve"> </w:t>
            </w:r>
            <w:r>
              <w:rPr>
                <w:color w:val="0000FF"/>
                <w:sz w:val="36"/>
                <w:szCs w:val="36"/>
              </w:rPr>
              <w:t>FOR FOOD SECURITY</w:t>
            </w:r>
          </w:p>
          <w:p w:rsidR="00AA2D9A" w:rsidRDefault="00AA2D9A">
            <w:pPr>
              <w:pStyle w:val="Heading1"/>
              <w:jc w:val="center"/>
              <w:rPr>
                <w:u w:val="none"/>
              </w:rPr>
            </w:pPr>
            <w:r>
              <w:rPr>
                <w:u w:val="none"/>
              </w:rPr>
              <w:t xml:space="preserve">No. 2015/08                     </w:t>
            </w:r>
            <w:r>
              <w:rPr>
                <w:rFonts w:ascii="Tahoma" w:hAnsi="Tahoma" w:cs="Tahoma"/>
                <w:color w:val="003300"/>
                <w:sz w:val="36"/>
                <w:szCs w:val="36"/>
                <w:u w:val="none"/>
              </w:rPr>
              <w:t xml:space="preserve">IN THE </w:t>
            </w:r>
            <w:smartTag w:uri="urn:schemas-microsoft-com:office:smarttags" w:element="country-region">
              <w:smartTag w:uri="urn:schemas-microsoft-com:office:smarttags" w:element="place">
                <w:r>
                  <w:rPr>
                    <w:rFonts w:ascii="Tahoma" w:hAnsi="Tahoma" w:cs="Tahoma"/>
                    <w:color w:val="003300"/>
                    <w:sz w:val="36"/>
                    <w:szCs w:val="36"/>
                    <w:u w:val="none"/>
                  </w:rPr>
                  <w:t>GAMBIA</w:t>
                </w:r>
              </w:smartTag>
            </w:smartTag>
            <w:r>
              <w:rPr>
                <w:sz w:val="40"/>
                <w:szCs w:val="40"/>
                <w:u w:val="none"/>
              </w:rPr>
              <w:t xml:space="preserve">            </w:t>
            </w:r>
            <w:r>
              <w:rPr>
                <w:u w:val="none"/>
              </w:rPr>
              <w:t>Period: July 11-20, 2015</w:t>
            </w:r>
          </w:p>
          <w:p w:rsidR="00AA2D9A" w:rsidRDefault="00AA2D9A">
            <w:pPr>
              <w:rPr>
                <w:sz w:val="16"/>
                <w:szCs w:val="16"/>
              </w:rPr>
            </w:pPr>
          </w:p>
        </w:tc>
      </w:tr>
      <w:tr w:rsidR="00AA2D9A">
        <w:trPr>
          <w:trHeight w:val="1177"/>
          <w:jc w:val="center"/>
        </w:trPr>
        <w:tc>
          <w:tcPr>
            <w:tcW w:w="2397" w:type="dxa"/>
            <w:tcBorders>
              <w:top w:val="single" w:sz="36" w:space="0" w:color="0000FF"/>
              <w:bottom w:val="single" w:sz="36" w:space="0" w:color="008000"/>
            </w:tcBorders>
            <w:vAlign w:val="center"/>
          </w:tcPr>
          <w:p w:rsidR="00AA2D9A" w:rsidRDefault="00AA2D9A">
            <w:pPr>
              <w:pStyle w:val="BodyText-Professional"/>
              <w:rPr>
                <w:b/>
                <w:sz w:val="16"/>
                <w:szCs w:val="16"/>
              </w:rPr>
            </w:pPr>
            <w:r>
              <w:t xml:space="preserve">        </w:t>
            </w:r>
            <w:r w:rsidR="00FE34A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ambiaarms21" style="width:51.9pt;height:51.9pt;visibility:visible">
                  <v:imagedata r:id="rId7" o:title=""/>
                </v:shape>
              </w:pict>
            </w:r>
            <w:r>
              <w:t xml:space="preserve">  </w:t>
            </w:r>
            <w:r>
              <w:rPr>
                <w:rFonts w:ascii="Tahoma" w:hAnsi="Tahoma" w:cs="Tahoma"/>
                <w:b/>
                <w:bCs/>
                <w:sz w:val="14"/>
                <w:szCs w:val="16"/>
                <w:lang w:val="en-GB"/>
              </w:rPr>
              <w:t xml:space="preserve">Government of The </w:t>
            </w:r>
            <w:smartTag w:uri="urn:schemas-microsoft-com:office:smarttags" w:element="country-region">
              <w:smartTag w:uri="urn:schemas-microsoft-com:office:smarttags" w:element="place">
                <w:r>
                  <w:rPr>
                    <w:rFonts w:ascii="Tahoma" w:hAnsi="Tahoma" w:cs="Tahoma"/>
                    <w:b/>
                    <w:bCs/>
                    <w:sz w:val="14"/>
                    <w:szCs w:val="16"/>
                    <w:lang w:val="en-GB"/>
                  </w:rPr>
                  <w:t>Gambia</w:t>
                </w:r>
              </w:smartTag>
            </w:smartTag>
          </w:p>
        </w:tc>
        <w:tc>
          <w:tcPr>
            <w:tcW w:w="5760" w:type="dxa"/>
            <w:tcBorders>
              <w:top w:val="single" w:sz="36" w:space="0" w:color="0000FF"/>
              <w:bottom w:val="single" w:sz="36" w:space="0" w:color="008000"/>
            </w:tcBorders>
            <w:vAlign w:val="center"/>
          </w:tcPr>
          <w:p w:rsidR="00AA2D9A" w:rsidRDefault="00AA2D9A">
            <w:pPr>
              <w:pStyle w:val="BodyText-Professional"/>
              <w:ind w:left="0"/>
              <w:jc w:val="center"/>
            </w:pPr>
            <w:r>
              <w:t xml:space="preserve">Produced and Published by The </w:t>
            </w:r>
            <w:smartTag w:uri="urn:schemas-microsoft-com:office:smarttags" w:element="country-region">
              <w:smartTag w:uri="urn:schemas-microsoft-com:office:smarttags" w:element="place">
                <w:r>
                  <w:t>Gambia</w:t>
                </w:r>
              </w:smartTag>
            </w:smartTag>
            <w:r>
              <w:t xml:space="preserve"> National Multidisciplinary Working Group</w:t>
            </w:r>
          </w:p>
          <w:p w:rsidR="00AA2D9A" w:rsidRDefault="00AA2D9A">
            <w:pPr>
              <w:jc w:val="center"/>
              <w:rPr>
                <w:b/>
                <w:sz w:val="18"/>
                <w:szCs w:val="18"/>
              </w:rPr>
            </w:pPr>
            <w:r>
              <w:rPr>
                <w:b/>
                <w:sz w:val="18"/>
                <w:szCs w:val="18"/>
              </w:rPr>
              <w:t>Focal Point: Department of Water Resources</w:t>
            </w:r>
          </w:p>
          <w:p w:rsidR="00AA2D9A" w:rsidRDefault="00AA2D9A">
            <w:pPr>
              <w:jc w:val="center"/>
              <w:rPr>
                <w:b/>
                <w:color w:val="FF0000"/>
                <w:sz w:val="18"/>
                <w:szCs w:val="18"/>
              </w:rPr>
            </w:pPr>
            <w:r>
              <w:rPr>
                <w:b/>
                <w:sz w:val="18"/>
                <w:szCs w:val="18"/>
              </w:rPr>
              <w:t>TEL: (+220) 4227631 /</w:t>
            </w:r>
            <w:r>
              <w:rPr>
                <w:b/>
                <w:sz w:val="20"/>
                <w:szCs w:val="20"/>
              </w:rPr>
              <w:t xml:space="preserve"> </w:t>
            </w:r>
            <w:r>
              <w:rPr>
                <w:b/>
                <w:sz w:val="18"/>
                <w:szCs w:val="18"/>
              </w:rPr>
              <w:t>4224122 / 8905229</w:t>
            </w:r>
            <w:r w:rsidRPr="00C7284B">
              <w:rPr>
                <w:sz w:val="18"/>
                <w:szCs w:val="18"/>
              </w:rPr>
              <w:t xml:space="preserve"> </w:t>
            </w:r>
            <w:r w:rsidRPr="00C7284B">
              <w:rPr>
                <w:b/>
                <w:bCs/>
                <w:sz w:val="18"/>
                <w:szCs w:val="18"/>
              </w:rPr>
              <w:t>-</w:t>
            </w:r>
            <w:r w:rsidRPr="00C7284B">
              <w:rPr>
                <w:sz w:val="18"/>
                <w:szCs w:val="18"/>
              </w:rPr>
              <w:t xml:space="preserve"> </w:t>
            </w:r>
            <w:r>
              <w:rPr>
                <w:b/>
                <w:sz w:val="18"/>
                <w:szCs w:val="18"/>
              </w:rPr>
              <w:t>FAX: (+220) 422 50 09</w:t>
            </w:r>
            <w:r w:rsidRPr="00C7284B">
              <w:rPr>
                <w:sz w:val="18"/>
                <w:szCs w:val="18"/>
              </w:rPr>
              <w:t xml:space="preserve">   </w:t>
            </w:r>
          </w:p>
          <w:p w:rsidR="00AA2D9A" w:rsidRPr="00C7284B" w:rsidRDefault="00AA2D9A">
            <w:pPr>
              <w:pStyle w:val="Heading3"/>
              <w:spacing w:before="0" w:after="0"/>
              <w:jc w:val="center"/>
              <w:rPr>
                <w:sz w:val="16"/>
                <w:szCs w:val="18"/>
                <w:lang w:val="en-US"/>
              </w:rPr>
            </w:pPr>
            <w:r w:rsidRPr="00C7284B">
              <w:rPr>
                <w:sz w:val="16"/>
                <w:szCs w:val="18"/>
                <w:lang w:val="en-US"/>
              </w:rPr>
              <w:t xml:space="preserve">E-MAIL: </w:t>
            </w:r>
            <w:proofErr w:type="gramStart"/>
            <w:r w:rsidRPr="00C7284B">
              <w:rPr>
                <w:color w:val="0000FF"/>
                <w:sz w:val="16"/>
                <w:szCs w:val="18"/>
                <w:lang w:val="en-US"/>
              </w:rPr>
              <w:t>dwr@mofwrnam.gov.gm</w:t>
            </w:r>
            <w:r>
              <w:rPr>
                <w:sz w:val="16"/>
                <w:szCs w:val="20"/>
              </w:rPr>
              <w:t xml:space="preserve">  /</w:t>
            </w:r>
            <w:proofErr w:type="gramEnd"/>
            <w:r>
              <w:rPr>
                <w:sz w:val="16"/>
                <w:szCs w:val="20"/>
              </w:rPr>
              <w:t xml:space="preserve">  WEB: </w:t>
            </w:r>
            <w:r>
              <w:rPr>
                <w:color w:val="0000FF"/>
                <w:sz w:val="16"/>
                <w:szCs w:val="20"/>
              </w:rPr>
              <w:t>www.mofwrnam.gov.gm</w:t>
            </w:r>
            <w:r w:rsidRPr="00C7284B">
              <w:rPr>
                <w:sz w:val="16"/>
                <w:szCs w:val="18"/>
                <w:lang w:val="en-US"/>
              </w:rPr>
              <w:t xml:space="preserve"> </w:t>
            </w:r>
          </w:p>
        </w:tc>
        <w:tc>
          <w:tcPr>
            <w:tcW w:w="2613" w:type="dxa"/>
            <w:tcBorders>
              <w:top w:val="single" w:sz="36" w:space="0" w:color="0000FF"/>
              <w:bottom w:val="single" w:sz="36" w:space="0" w:color="008000"/>
            </w:tcBorders>
            <w:vAlign w:val="center"/>
          </w:tcPr>
          <w:p w:rsidR="00AA2D9A" w:rsidRPr="007F3718" w:rsidRDefault="00FE34A8">
            <w:pPr>
              <w:pStyle w:val="Title-Professional"/>
              <w:pBdr>
                <w:top w:val="none" w:sz="0" w:space="0" w:color="auto"/>
                <w:bottom w:val="none" w:sz="0" w:space="0" w:color="auto"/>
              </w:pBdr>
              <w:outlineLvl w:val="9"/>
              <w:rPr>
                <w:rFonts w:ascii="Times New Roman" w:hAnsi="Times New Roman" w:cs="Times New Roman"/>
                <w:b w:val="0"/>
                <w:bCs w:val="0"/>
                <w:color w:val="auto"/>
                <w:sz w:val="20"/>
                <w:szCs w:val="20"/>
              </w:rPr>
            </w:pPr>
            <w:r w:rsidRPr="00FE34A8">
              <w:rPr>
                <w:noProof/>
                <w:lang w:val="en-US"/>
              </w:rPr>
              <w:pict>
                <v:shape id="Image 2" o:spid="_x0000_i1026" type="#_x0000_t75" alt="[Country flag of The Gambia]" style="width:50.25pt;height:39.35pt;visibility:visible">
                  <v:imagedata r:id="rId8" o:title=""/>
                </v:shape>
              </w:pict>
            </w:r>
          </w:p>
        </w:tc>
      </w:tr>
    </w:tbl>
    <w:p w:rsidR="00AA2D9A" w:rsidRDefault="00AA2D9A">
      <w:pPr>
        <w:pStyle w:val="BodyText"/>
        <w:jc w:val="both"/>
        <w:rPr>
          <w:rFonts w:ascii="Tahoma" w:hAnsi="Tahoma" w:cs="Tahoma"/>
          <w:b w:val="0"/>
          <w:sz w:val="18"/>
          <w:szCs w:val="18"/>
        </w:rPr>
      </w:pPr>
    </w:p>
    <w:p w:rsidR="00AA2D9A" w:rsidRPr="00D32534" w:rsidRDefault="00AA2D9A" w:rsidP="00480043">
      <w:pPr>
        <w:tabs>
          <w:tab w:val="left" w:pos="3420"/>
        </w:tabs>
        <w:jc w:val="both"/>
        <w:rPr>
          <w:b/>
          <w:bCs/>
        </w:rPr>
      </w:pPr>
      <w:r w:rsidRPr="00D32534">
        <w:rPr>
          <w:b/>
          <w:bCs/>
        </w:rPr>
        <w:tab/>
      </w:r>
    </w:p>
    <w:p w:rsidR="00AA2D9A" w:rsidRPr="00C5173A" w:rsidRDefault="00AA2D9A" w:rsidP="00C5173A">
      <w:pPr>
        <w:jc w:val="both"/>
        <w:rPr>
          <w:b/>
          <w:bCs/>
        </w:rPr>
      </w:pPr>
      <w:r w:rsidRPr="00C5173A">
        <w:rPr>
          <w:b/>
          <w:bCs/>
        </w:rPr>
        <w:t>1.0 METEOROLOGICAL SITUATION</w:t>
      </w:r>
    </w:p>
    <w:p w:rsidR="00AA2D9A" w:rsidRPr="00C5173A" w:rsidRDefault="00AA2D9A" w:rsidP="00C5173A">
      <w:pPr>
        <w:jc w:val="both"/>
        <w:rPr>
          <w:b/>
        </w:rPr>
      </w:pPr>
    </w:p>
    <w:p w:rsidR="00AA2D9A" w:rsidRPr="00C5173A" w:rsidRDefault="00AA2D9A" w:rsidP="00C5173A">
      <w:pPr>
        <w:jc w:val="both"/>
        <w:rPr>
          <w:b/>
        </w:rPr>
      </w:pPr>
      <w:r w:rsidRPr="00C5173A">
        <w:rPr>
          <w:b/>
        </w:rPr>
        <w:t>1.1. SYNOPTIC SITUATION:</w:t>
      </w:r>
    </w:p>
    <w:p w:rsidR="00AA2D9A" w:rsidRPr="00C5173A" w:rsidRDefault="00AA2D9A" w:rsidP="00C5173A">
      <w:pPr>
        <w:jc w:val="both"/>
      </w:pPr>
    </w:p>
    <w:p w:rsidR="00AA2D9A" w:rsidRPr="00C5173A" w:rsidRDefault="00AA2D9A" w:rsidP="00C5173A">
      <w:pPr>
        <w:jc w:val="both"/>
      </w:pPr>
    </w:p>
    <w:p w:rsidR="00AA2D9A" w:rsidRPr="000C10D8" w:rsidRDefault="00AA2D9A" w:rsidP="00C5173A">
      <w:pPr>
        <w:jc w:val="both"/>
      </w:pPr>
      <w:r w:rsidRPr="000C10D8">
        <w:t xml:space="preserve">The average surface position of the ITD oscillates over southern </w:t>
      </w:r>
      <w:smartTag w:uri="urn:schemas-microsoft-com:office:smarttags" w:element="country-region">
        <w:r w:rsidRPr="000C10D8">
          <w:t>Mauritania</w:t>
        </w:r>
      </w:smartTag>
      <w:r w:rsidRPr="000C10D8">
        <w:t xml:space="preserve">, central </w:t>
      </w:r>
      <w:smartTag w:uri="urn:schemas-microsoft-com:office:smarttags" w:element="country-region">
        <w:r w:rsidRPr="000C10D8">
          <w:t>Mali</w:t>
        </w:r>
      </w:smartTag>
      <w:r w:rsidRPr="000C10D8">
        <w:t xml:space="preserve"> and then slanting onto central </w:t>
      </w:r>
      <w:smartTag w:uri="urn:schemas-microsoft-com:office:smarttags" w:element="place">
        <w:smartTag w:uri="urn:schemas-microsoft-com:office:smarttags" w:element="country-region">
          <w:r w:rsidRPr="000C10D8">
            <w:t>Niger</w:t>
          </w:r>
        </w:smartTag>
      </w:smartTag>
      <w:r w:rsidRPr="000C10D8">
        <w:t xml:space="preserve"> during the period.</w:t>
      </w:r>
    </w:p>
    <w:p w:rsidR="00AA2D9A" w:rsidRPr="000C10D8" w:rsidRDefault="00AA2D9A" w:rsidP="00C5173A">
      <w:pPr>
        <w:jc w:val="both"/>
      </w:pPr>
    </w:p>
    <w:p w:rsidR="00AA2D9A" w:rsidRPr="000C10D8" w:rsidRDefault="00AA2D9A" w:rsidP="00C5173A">
      <w:pPr>
        <w:jc w:val="both"/>
      </w:pPr>
      <w:r w:rsidRPr="000C10D8">
        <w:t xml:space="preserve">Dry and stable atmosphere prevailed to the north of the ITD with dust haze patches observed mainly over Algeria and southern Mauritania during last half of the </w:t>
      </w:r>
      <w:proofErr w:type="spellStart"/>
      <w:r w:rsidRPr="000C10D8">
        <w:t>dekad</w:t>
      </w:r>
      <w:proofErr w:type="spellEnd"/>
      <w:r w:rsidRPr="000C10D8">
        <w:t xml:space="preserve"> whilst</w:t>
      </w:r>
      <w:r w:rsidRPr="000C10D8">
        <w:rPr>
          <w:strike/>
        </w:rPr>
        <w:t>,</w:t>
      </w:r>
      <w:r w:rsidRPr="000C10D8">
        <w:t xml:space="preserve"> convective activities prevailed to the southern position during the </w:t>
      </w:r>
      <w:proofErr w:type="spellStart"/>
      <w:r w:rsidRPr="000C10D8">
        <w:t>dekad</w:t>
      </w:r>
      <w:proofErr w:type="spellEnd"/>
      <w:r w:rsidRPr="000C10D8">
        <w:t>.</w:t>
      </w:r>
    </w:p>
    <w:p w:rsidR="00AA2D9A" w:rsidRPr="000C10D8" w:rsidRDefault="00AA2D9A" w:rsidP="00C5173A">
      <w:pPr>
        <w:jc w:val="both"/>
        <w:rPr>
          <w:b/>
        </w:rPr>
      </w:pPr>
    </w:p>
    <w:p w:rsidR="00AA2D9A" w:rsidRPr="000C10D8" w:rsidRDefault="00AA2D9A" w:rsidP="00C5173A">
      <w:pPr>
        <w:jc w:val="both"/>
        <w:rPr>
          <w:b/>
        </w:rPr>
      </w:pPr>
      <w:r w:rsidRPr="000C10D8">
        <w:rPr>
          <w:b/>
        </w:rPr>
        <w:t xml:space="preserve">1.2. WEATHER SUMMARY FOR THE </w:t>
      </w:r>
      <w:smartTag w:uri="urn:schemas-microsoft-com:office:smarttags" w:element="place">
        <w:smartTag w:uri="urn:schemas-microsoft-com:office:smarttags" w:element="country-region">
          <w:r w:rsidRPr="000C10D8">
            <w:rPr>
              <w:b/>
            </w:rPr>
            <w:t>GAMBIA</w:t>
          </w:r>
        </w:smartTag>
      </w:smartTag>
    </w:p>
    <w:p w:rsidR="00AA2D9A" w:rsidRPr="000C10D8" w:rsidRDefault="00AA2D9A" w:rsidP="00C5173A">
      <w:pPr>
        <w:jc w:val="both"/>
        <w:rPr>
          <w:b/>
        </w:rPr>
      </w:pPr>
    </w:p>
    <w:p w:rsidR="00AA2D9A" w:rsidRPr="000C10D8" w:rsidRDefault="00AA2D9A" w:rsidP="00C5173A">
      <w:pPr>
        <w:jc w:val="both"/>
      </w:pPr>
      <w:r w:rsidRPr="000C10D8">
        <w:t xml:space="preserve">Variably cloudy atmosphere prevailed with scattered thunderstorms and rains during the </w:t>
      </w:r>
      <w:proofErr w:type="spellStart"/>
      <w:r w:rsidRPr="000C10D8">
        <w:t>dekad</w:t>
      </w:r>
      <w:proofErr w:type="spellEnd"/>
      <w:r w:rsidRPr="000C10D8">
        <w:t>.</w:t>
      </w:r>
    </w:p>
    <w:p w:rsidR="00AA2D9A" w:rsidRPr="000C10D8" w:rsidRDefault="00AA2D9A" w:rsidP="00C5173A">
      <w:pPr>
        <w:jc w:val="both"/>
        <w:rPr>
          <w:b/>
        </w:rPr>
      </w:pPr>
    </w:p>
    <w:p w:rsidR="00AA2D9A" w:rsidRPr="000C10D8" w:rsidRDefault="00AA2D9A" w:rsidP="00C5173A">
      <w:pPr>
        <w:jc w:val="both"/>
        <w:rPr>
          <w:b/>
        </w:rPr>
      </w:pPr>
      <w:r w:rsidRPr="000C10D8">
        <w:rPr>
          <w:b/>
        </w:rPr>
        <w:t>1.3. OUTLOOK FOR THE NEXT DEKAD (21</w:t>
      </w:r>
      <w:r w:rsidRPr="000C10D8">
        <w:rPr>
          <w:b/>
          <w:vertAlign w:val="superscript"/>
        </w:rPr>
        <w:t>st</w:t>
      </w:r>
      <w:r w:rsidRPr="000C10D8">
        <w:rPr>
          <w:b/>
        </w:rPr>
        <w:t xml:space="preserve"> to 31</w:t>
      </w:r>
      <w:r w:rsidRPr="000C10D8">
        <w:rPr>
          <w:b/>
          <w:vertAlign w:val="superscript"/>
        </w:rPr>
        <w:t>st</w:t>
      </w:r>
      <w:r w:rsidRPr="000C10D8">
        <w:rPr>
          <w:b/>
        </w:rPr>
        <w:t xml:space="preserve"> July)</w:t>
      </w:r>
    </w:p>
    <w:p w:rsidR="00AA2D9A" w:rsidRPr="000C10D8" w:rsidRDefault="00AA2D9A" w:rsidP="00C5173A">
      <w:pPr>
        <w:jc w:val="both"/>
        <w:rPr>
          <w:b/>
        </w:rPr>
      </w:pPr>
    </w:p>
    <w:p w:rsidR="00AA2D9A" w:rsidRPr="000C10D8" w:rsidRDefault="00AA2D9A" w:rsidP="00C5173A">
      <w:pPr>
        <w:jc w:val="both"/>
      </w:pPr>
      <w:r w:rsidRPr="000C10D8">
        <w:t xml:space="preserve">Mainly variably cloudy atmosphere is expected to prevail with isolated to scattered rains and </w:t>
      </w:r>
      <w:proofErr w:type="gramStart"/>
      <w:r w:rsidRPr="000C10D8">
        <w:t>thunderstorms  during</w:t>
      </w:r>
      <w:proofErr w:type="gramEnd"/>
      <w:r w:rsidRPr="000C10D8">
        <w:t xml:space="preserve"> the next </w:t>
      </w:r>
      <w:proofErr w:type="spellStart"/>
      <w:r w:rsidRPr="000C10D8">
        <w:t>dekad</w:t>
      </w:r>
      <w:proofErr w:type="spellEnd"/>
      <w:r w:rsidRPr="000C10D8">
        <w:t>.</w:t>
      </w:r>
    </w:p>
    <w:p w:rsidR="00AA2D9A" w:rsidRPr="000C10D8" w:rsidRDefault="00AA2D9A" w:rsidP="00C5173A">
      <w:pPr>
        <w:jc w:val="both"/>
      </w:pPr>
    </w:p>
    <w:p w:rsidR="00AA2D9A" w:rsidRPr="000C10D8" w:rsidRDefault="00AA2D9A" w:rsidP="00C5173A">
      <w:pPr>
        <w:jc w:val="both"/>
        <w:rPr>
          <w:bCs/>
        </w:rPr>
      </w:pPr>
    </w:p>
    <w:p w:rsidR="00AA2D9A" w:rsidRPr="000C10D8" w:rsidRDefault="00AA2D9A" w:rsidP="00C5173A">
      <w:pPr>
        <w:jc w:val="both"/>
        <w:rPr>
          <w:b/>
          <w:bCs/>
        </w:rPr>
      </w:pPr>
      <w:r w:rsidRPr="000C10D8">
        <w:rPr>
          <w:b/>
          <w:bCs/>
        </w:rPr>
        <w:t>2.0 AGROMETEOROLOGICAL SITUATION</w:t>
      </w:r>
    </w:p>
    <w:p w:rsidR="00AA2D9A" w:rsidRPr="000C10D8" w:rsidRDefault="00AA2D9A" w:rsidP="00C5173A">
      <w:pPr>
        <w:jc w:val="both"/>
        <w:rPr>
          <w:b/>
          <w:bCs/>
        </w:rPr>
      </w:pPr>
    </w:p>
    <w:p w:rsidR="00AA2D9A" w:rsidRPr="000C10D8" w:rsidRDefault="00AA2D9A" w:rsidP="00C5173A">
      <w:pPr>
        <w:jc w:val="both"/>
        <w:rPr>
          <w:b/>
          <w:bCs/>
        </w:rPr>
      </w:pPr>
      <w:r w:rsidRPr="000C10D8">
        <w:rPr>
          <w:b/>
          <w:bCs/>
        </w:rPr>
        <w:t>2.1 RAINFALL SITUATION</w:t>
      </w:r>
    </w:p>
    <w:p w:rsidR="00AA2D9A" w:rsidRPr="000C10D8" w:rsidRDefault="00AA2D9A" w:rsidP="00C5173A">
      <w:pPr>
        <w:jc w:val="both"/>
        <w:rPr>
          <w:b/>
          <w:bCs/>
        </w:rPr>
      </w:pPr>
    </w:p>
    <w:p w:rsidR="00AA2D9A" w:rsidRPr="000C10D8" w:rsidRDefault="00AA2D9A" w:rsidP="00C5173A">
      <w:pPr>
        <w:pStyle w:val="BodyText"/>
        <w:jc w:val="both"/>
        <w:rPr>
          <w:b w:val="0"/>
          <w:sz w:val="24"/>
        </w:rPr>
      </w:pPr>
      <w:r w:rsidRPr="000C10D8">
        <w:rPr>
          <w:b w:val="0"/>
          <w:sz w:val="24"/>
        </w:rPr>
        <w:t xml:space="preserve">The rainfall situation in this </w:t>
      </w:r>
      <w:proofErr w:type="spellStart"/>
      <w:r w:rsidRPr="000C10D8">
        <w:rPr>
          <w:b w:val="0"/>
          <w:sz w:val="24"/>
        </w:rPr>
        <w:t>dekad</w:t>
      </w:r>
      <w:proofErr w:type="spellEnd"/>
      <w:r w:rsidRPr="000C10D8">
        <w:rPr>
          <w:b w:val="0"/>
          <w:sz w:val="24"/>
        </w:rPr>
        <w:t xml:space="preserve"> was favorable with all stations registering significant rainfall amount</w:t>
      </w:r>
      <w:r w:rsidRPr="000C10D8">
        <w:rPr>
          <w:b w:val="0"/>
          <w:strike/>
          <w:sz w:val="24"/>
        </w:rPr>
        <w:t>s</w:t>
      </w:r>
      <w:r w:rsidRPr="000C10D8">
        <w:rPr>
          <w:b w:val="0"/>
          <w:sz w:val="24"/>
        </w:rPr>
        <w:t xml:space="preserve"> compared to the previous </w:t>
      </w:r>
      <w:proofErr w:type="spellStart"/>
      <w:r w:rsidRPr="000C10D8">
        <w:rPr>
          <w:b w:val="0"/>
          <w:sz w:val="24"/>
        </w:rPr>
        <w:t>dekads</w:t>
      </w:r>
      <w:proofErr w:type="spellEnd"/>
      <w:r w:rsidRPr="000C10D8">
        <w:rPr>
          <w:b w:val="0"/>
          <w:sz w:val="24"/>
        </w:rPr>
        <w:t xml:space="preserve">. </w:t>
      </w:r>
      <w:proofErr w:type="spellStart"/>
      <w:r w:rsidRPr="000C10D8">
        <w:rPr>
          <w:b w:val="0"/>
          <w:sz w:val="24"/>
        </w:rPr>
        <w:t>Basse</w:t>
      </w:r>
      <w:proofErr w:type="spellEnd"/>
      <w:r w:rsidRPr="000C10D8">
        <w:rPr>
          <w:b w:val="0"/>
          <w:sz w:val="24"/>
        </w:rPr>
        <w:t xml:space="preserve"> recorded the highest </w:t>
      </w:r>
      <w:proofErr w:type="spellStart"/>
      <w:r w:rsidRPr="000C10D8">
        <w:rPr>
          <w:b w:val="0"/>
          <w:sz w:val="24"/>
        </w:rPr>
        <w:t>dekadal</w:t>
      </w:r>
      <w:proofErr w:type="spellEnd"/>
      <w:r w:rsidRPr="000C10D8">
        <w:rPr>
          <w:b w:val="0"/>
          <w:sz w:val="24"/>
        </w:rPr>
        <w:t xml:space="preserve"> total of </w:t>
      </w:r>
      <w:r w:rsidRPr="000C10D8">
        <w:rPr>
          <w:bCs w:val="0"/>
          <w:sz w:val="24"/>
        </w:rPr>
        <w:t>103.2mm</w:t>
      </w:r>
      <w:r w:rsidRPr="000C10D8">
        <w:rPr>
          <w:b w:val="0"/>
          <w:sz w:val="24"/>
        </w:rPr>
        <w:t xml:space="preserve"> in the </w:t>
      </w:r>
      <w:r w:rsidRPr="000C10D8">
        <w:rPr>
          <w:b w:val="0"/>
          <w:bCs w:val="0"/>
          <w:sz w:val="24"/>
        </w:rPr>
        <w:t xml:space="preserve">Eastern Third of the country; </w:t>
      </w:r>
      <w:proofErr w:type="spellStart"/>
      <w:r w:rsidRPr="000C10D8">
        <w:rPr>
          <w:b w:val="0"/>
          <w:bCs w:val="0"/>
          <w:sz w:val="24"/>
        </w:rPr>
        <w:t>Sapu</w:t>
      </w:r>
      <w:proofErr w:type="spellEnd"/>
      <w:r w:rsidRPr="000C10D8">
        <w:rPr>
          <w:b w:val="0"/>
          <w:bCs w:val="0"/>
          <w:sz w:val="24"/>
        </w:rPr>
        <w:t xml:space="preserve"> recorded </w:t>
      </w:r>
      <w:r w:rsidRPr="000C10D8">
        <w:rPr>
          <w:bCs w:val="0"/>
          <w:sz w:val="24"/>
        </w:rPr>
        <w:t>71.8mm</w:t>
      </w:r>
      <w:r w:rsidRPr="000C10D8">
        <w:rPr>
          <w:b w:val="0"/>
          <w:bCs w:val="0"/>
          <w:sz w:val="24"/>
        </w:rPr>
        <w:t xml:space="preserve"> in the </w:t>
      </w:r>
      <w:r w:rsidRPr="000C10D8">
        <w:rPr>
          <w:b w:val="0"/>
          <w:sz w:val="24"/>
        </w:rPr>
        <w:t xml:space="preserve">Middle Third whilst </w:t>
      </w:r>
      <w:proofErr w:type="spellStart"/>
      <w:r w:rsidRPr="000C10D8">
        <w:rPr>
          <w:b w:val="0"/>
          <w:sz w:val="24"/>
        </w:rPr>
        <w:t>Kerewan</w:t>
      </w:r>
      <w:proofErr w:type="spellEnd"/>
      <w:r w:rsidRPr="000C10D8">
        <w:rPr>
          <w:b w:val="0"/>
          <w:sz w:val="24"/>
        </w:rPr>
        <w:t xml:space="preserve"> recorded </w:t>
      </w:r>
      <w:r w:rsidRPr="000C10D8">
        <w:rPr>
          <w:bCs w:val="0"/>
          <w:sz w:val="24"/>
        </w:rPr>
        <w:t>87.0mm</w:t>
      </w:r>
      <w:r w:rsidRPr="000C10D8">
        <w:rPr>
          <w:b w:val="0"/>
          <w:sz w:val="24"/>
        </w:rPr>
        <w:t xml:space="preserve"> (figure</w:t>
      </w:r>
      <w:r w:rsidRPr="000C10D8">
        <w:rPr>
          <w:b w:val="0"/>
          <w:bCs w:val="0"/>
          <w:sz w:val="24"/>
        </w:rPr>
        <w:t xml:space="preserve"> 1a)</w:t>
      </w:r>
      <w:r w:rsidRPr="000C10D8">
        <w:rPr>
          <w:b w:val="0"/>
          <w:sz w:val="24"/>
        </w:rPr>
        <w:t xml:space="preserve"> in the Western</w:t>
      </w:r>
      <w:r w:rsidRPr="000C10D8">
        <w:rPr>
          <w:sz w:val="24"/>
        </w:rPr>
        <w:t>.</w:t>
      </w:r>
      <w:r w:rsidRPr="000C10D8">
        <w:rPr>
          <w:b w:val="0"/>
          <w:sz w:val="24"/>
        </w:rPr>
        <w:t xml:space="preserve"> </w:t>
      </w:r>
    </w:p>
    <w:p w:rsidR="00AA2D9A" w:rsidRPr="000C10D8" w:rsidRDefault="00AA2D9A" w:rsidP="00C5173A">
      <w:pPr>
        <w:pStyle w:val="BodyText"/>
        <w:jc w:val="both"/>
        <w:rPr>
          <w:bCs w:val="0"/>
          <w:sz w:val="24"/>
        </w:rPr>
      </w:pPr>
    </w:p>
    <w:p w:rsidR="00AA2D9A" w:rsidRPr="000C10D8" w:rsidRDefault="00AA2D9A" w:rsidP="00C5173A">
      <w:pPr>
        <w:pStyle w:val="BodyText"/>
        <w:jc w:val="both"/>
        <w:rPr>
          <w:b w:val="0"/>
          <w:bCs w:val="0"/>
          <w:sz w:val="24"/>
        </w:rPr>
      </w:pPr>
      <w:r w:rsidRPr="000C10D8">
        <w:rPr>
          <w:b w:val="0"/>
          <w:bCs w:val="0"/>
          <w:sz w:val="24"/>
        </w:rPr>
        <w:t>Seasonal total rainfall amount</w:t>
      </w:r>
      <w:r w:rsidRPr="000C10D8">
        <w:rPr>
          <w:b w:val="0"/>
          <w:bCs w:val="0"/>
          <w:strike/>
          <w:sz w:val="24"/>
        </w:rPr>
        <w:t>s</w:t>
      </w:r>
      <w:r w:rsidRPr="000C10D8">
        <w:rPr>
          <w:b w:val="0"/>
          <w:bCs w:val="0"/>
          <w:sz w:val="24"/>
        </w:rPr>
        <w:t xml:space="preserve"> increased significantly over most stations. In the Eastern Third</w:t>
      </w:r>
      <w:r w:rsidRPr="000C10D8">
        <w:rPr>
          <w:bCs w:val="0"/>
          <w:sz w:val="24"/>
        </w:rPr>
        <w:t xml:space="preserve">, </w:t>
      </w:r>
      <w:proofErr w:type="spellStart"/>
      <w:r w:rsidRPr="000C10D8">
        <w:rPr>
          <w:b w:val="0"/>
          <w:bCs w:val="0"/>
          <w:sz w:val="24"/>
        </w:rPr>
        <w:t>Fatoto</w:t>
      </w:r>
      <w:proofErr w:type="spellEnd"/>
      <w:r w:rsidRPr="000C10D8">
        <w:rPr>
          <w:b w:val="0"/>
          <w:bCs w:val="0"/>
          <w:sz w:val="24"/>
        </w:rPr>
        <w:t xml:space="preserve"> and </w:t>
      </w:r>
      <w:proofErr w:type="spellStart"/>
      <w:r w:rsidRPr="000C10D8">
        <w:rPr>
          <w:b w:val="0"/>
          <w:bCs w:val="0"/>
          <w:sz w:val="24"/>
        </w:rPr>
        <w:t>Basse</w:t>
      </w:r>
      <w:proofErr w:type="spellEnd"/>
      <w:r w:rsidRPr="000C10D8">
        <w:rPr>
          <w:b w:val="0"/>
          <w:bCs w:val="0"/>
          <w:sz w:val="24"/>
        </w:rPr>
        <w:t xml:space="preserve"> recorded </w:t>
      </w:r>
      <w:r w:rsidRPr="000C10D8">
        <w:rPr>
          <w:sz w:val="24"/>
        </w:rPr>
        <w:t>265.3mm</w:t>
      </w:r>
      <w:r w:rsidRPr="000C10D8">
        <w:rPr>
          <w:b w:val="0"/>
          <w:bCs w:val="0"/>
          <w:sz w:val="24"/>
        </w:rPr>
        <w:t xml:space="preserve"> and </w:t>
      </w:r>
      <w:r w:rsidRPr="000C10D8">
        <w:rPr>
          <w:sz w:val="24"/>
        </w:rPr>
        <w:t>249.3mm</w:t>
      </w:r>
      <w:r w:rsidRPr="000C10D8">
        <w:rPr>
          <w:b w:val="0"/>
          <w:bCs w:val="0"/>
          <w:sz w:val="24"/>
        </w:rPr>
        <w:t xml:space="preserve"> respectively. In the Middle Third</w:t>
      </w:r>
      <w:r w:rsidRPr="000C10D8">
        <w:rPr>
          <w:bCs w:val="0"/>
          <w:sz w:val="24"/>
        </w:rPr>
        <w:t>,</w:t>
      </w:r>
      <w:r w:rsidRPr="000C10D8">
        <w:rPr>
          <w:b w:val="0"/>
          <w:bCs w:val="0"/>
          <w:sz w:val="24"/>
        </w:rPr>
        <w:t xml:space="preserve"> </w:t>
      </w:r>
      <w:proofErr w:type="spellStart"/>
      <w:r w:rsidRPr="000C10D8">
        <w:rPr>
          <w:b w:val="0"/>
          <w:bCs w:val="0"/>
          <w:sz w:val="24"/>
        </w:rPr>
        <w:t>Sapu</w:t>
      </w:r>
      <w:proofErr w:type="spellEnd"/>
      <w:r w:rsidRPr="000C10D8">
        <w:rPr>
          <w:b w:val="0"/>
          <w:bCs w:val="0"/>
          <w:sz w:val="24"/>
        </w:rPr>
        <w:t xml:space="preserve"> recorded the highest of </w:t>
      </w:r>
      <w:r w:rsidRPr="000C10D8">
        <w:rPr>
          <w:sz w:val="24"/>
        </w:rPr>
        <w:t>335.1mm</w:t>
      </w:r>
      <w:r w:rsidRPr="000C10D8">
        <w:rPr>
          <w:b w:val="0"/>
          <w:bCs w:val="0"/>
          <w:sz w:val="24"/>
        </w:rPr>
        <w:t xml:space="preserve">, while in the Western </w:t>
      </w:r>
      <w:proofErr w:type="gramStart"/>
      <w:r w:rsidRPr="000C10D8">
        <w:rPr>
          <w:b w:val="0"/>
          <w:bCs w:val="0"/>
          <w:sz w:val="24"/>
        </w:rPr>
        <w:t>Third</w:t>
      </w:r>
      <w:r w:rsidRPr="000C10D8">
        <w:rPr>
          <w:bCs w:val="0"/>
          <w:sz w:val="24"/>
        </w:rPr>
        <w:t>,</w:t>
      </w:r>
      <w:proofErr w:type="gramEnd"/>
      <w:r w:rsidRPr="000C10D8">
        <w:rPr>
          <w:b w:val="0"/>
          <w:bCs w:val="0"/>
          <w:sz w:val="24"/>
        </w:rPr>
        <w:t xml:space="preserve"> </w:t>
      </w:r>
      <w:proofErr w:type="spellStart"/>
      <w:r w:rsidRPr="000C10D8">
        <w:rPr>
          <w:b w:val="0"/>
          <w:bCs w:val="0"/>
          <w:sz w:val="24"/>
        </w:rPr>
        <w:t>Sibanor</w:t>
      </w:r>
      <w:proofErr w:type="spellEnd"/>
      <w:r w:rsidRPr="000C10D8">
        <w:rPr>
          <w:b w:val="0"/>
          <w:bCs w:val="0"/>
          <w:sz w:val="24"/>
        </w:rPr>
        <w:t xml:space="preserve"> recorded a total of </w:t>
      </w:r>
      <w:r w:rsidRPr="000C10D8">
        <w:rPr>
          <w:sz w:val="24"/>
        </w:rPr>
        <w:t>132.3mm</w:t>
      </w:r>
      <w:r w:rsidRPr="000C10D8">
        <w:rPr>
          <w:b w:val="0"/>
          <w:bCs w:val="0"/>
          <w:sz w:val="24"/>
        </w:rPr>
        <w:t xml:space="preserve">. However, the lowest seasonal rainfall total recorded so far is over the capital city, </w:t>
      </w:r>
      <w:smartTag w:uri="urn:schemas-microsoft-com:office:smarttags" w:element="place">
        <w:smartTag w:uri="urn:schemas-microsoft-com:office:smarttags" w:element="City">
          <w:r w:rsidRPr="000C10D8">
            <w:rPr>
              <w:b w:val="0"/>
              <w:bCs w:val="0"/>
              <w:sz w:val="24"/>
            </w:rPr>
            <w:t>Banjul</w:t>
          </w:r>
        </w:smartTag>
      </w:smartTag>
      <w:r w:rsidRPr="000C10D8">
        <w:rPr>
          <w:b w:val="0"/>
          <w:bCs w:val="0"/>
          <w:sz w:val="24"/>
        </w:rPr>
        <w:t xml:space="preserve"> </w:t>
      </w:r>
      <w:r w:rsidRPr="000C10D8">
        <w:rPr>
          <w:sz w:val="24"/>
        </w:rPr>
        <w:t>(61.6mm)</w:t>
      </w:r>
      <w:r w:rsidRPr="000C10D8">
        <w:rPr>
          <w:b w:val="0"/>
          <w:bCs w:val="0"/>
          <w:sz w:val="24"/>
        </w:rPr>
        <w:t xml:space="preserve"> in the Western Third of the country (Figure1b).</w:t>
      </w:r>
    </w:p>
    <w:p w:rsidR="00AA2D9A" w:rsidRPr="00C5173A" w:rsidRDefault="00FE34A8" w:rsidP="000C10D8">
      <w:pPr>
        <w:pStyle w:val="BodyText"/>
        <w:rPr>
          <w:b w:val="0"/>
          <w:bCs w:val="0"/>
          <w:color w:val="FF0000"/>
          <w:sz w:val="24"/>
        </w:rPr>
      </w:pPr>
      <w:r>
        <w:rPr>
          <w:noProof/>
        </w:rPr>
        <w:lastRenderedPageBreak/>
        <w:pict>
          <v:shape id="_x0000_i1027" type="#_x0000_t75" style="width:513.2pt;height:152.35pt;visibility:visible">
            <v:imagedata r:id="rId9" o:title=""/>
          </v:shape>
        </w:pict>
      </w:r>
    </w:p>
    <w:p w:rsidR="00AA2D9A" w:rsidRPr="00C5173A" w:rsidRDefault="00AA2D9A" w:rsidP="00C5173A">
      <w:pPr>
        <w:jc w:val="both"/>
        <w:rPr>
          <w:color w:val="FF0000"/>
        </w:rPr>
      </w:pPr>
    </w:p>
    <w:p w:rsidR="00AA2D9A" w:rsidRDefault="00AA2D9A" w:rsidP="000C10D8">
      <w:pPr>
        <w:jc w:val="both"/>
        <w:rPr>
          <w:b/>
          <w:i/>
        </w:rPr>
      </w:pPr>
      <w:r w:rsidRPr="00C5173A">
        <w:rPr>
          <w:b/>
          <w:i/>
          <w:color w:val="FF0000"/>
        </w:rPr>
        <w:t xml:space="preserve">         </w:t>
      </w:r>
      <w:r w:rsidRPr="000C10D8">
        <w:rPr>
          <w:b/>
          <w:i/>
        </w:rPr>
        <w:t xml:space="preserve"> Figure 1a: Rainfall totals for 11</w:t>
      </w:r>
      <w:r w:rsidRPr="000C10D8">
        <w:rPr>
          <w:b/>
          <w:i/>
          <w:vertAlign w:val="superscript"/>
        </w:rPr>
        <w:t>th</w:t>
      </w:r>
      <w:r w:rsidRPr="000C10D8">
        <w:rPr>
          <w:b/>
          <w:i/>
        </w:rPr>
        <w:t xml:space="preserve"> – 20</w:t>
      </w:r>
      <w:r w:rsidRPr="000C10D8">
        <w:rPr>
          <w:b/>
          <w:i/>
          <w:vertAlign w:val="superscript"/>
        </w:rPr>
        <w:t>th</w:t>
      </w:r>
      <w:r w:rsidRPr="000C10D8">
        <w:rPr>
          <w:b/>
          <w:i/>
        </w:rPr>
        <w:t>July 2015.</w:t>
      </w:r>
    </w:p>
    <w:p w:rsidR="00AA2D9A" w:rsidRPr="00C5173A" w:rsidRDefault="00AA2D9A" w:rsidP="00C5173A">
      <w:pPr>
        <w:jc w:val="both"/>
        <w:rPr>
          <w:color w:val="FF0000"/>
        </w:rPr>
      </w:pPr>
    </w:p>
    <w:p w:rsidR="00AA2D9A" w:rsidRPr="00C5173A" w:rsidRDefault="00AA2D9A" w:rsidP="00C5173A">
      <w:pPr>
        <w:jc w:val="both"/>
        <w:rPr>
          <w:color w:val="FF0000"/>
        </w:rPr>
      </w:pPr>
    </w:p>
    <w:p w:rsidR="00AA2D9A" w:rsidRPr="000C10D8" w:rsidRDefault="00AA2D9A" w:rsidP="00C5173A">
      <w:pPr>
        <w:jc w:val="both"/>
        <w:rPr>
          <w:b/>
          <w:i/>
        </w:rPr>
      </w:pPr>
    </w:p>
    <w:p w:rsidR="00AA2D9A" w:rsidRPr="00C5173A" w:rsidRDefault="00AA2D9A" w:rsidP="00C5173A">
      <w:pPr>
        <w:pStyle w:val="BodyText"/>
        <w:jc w:val="both"/>
        <w:rPr>
          <w:b w:val="0"/>
          <w:bCs w:val="0"/>
          <w:color w:val="FF0000"/>
          <w:sz w:val="24"/>
        </w:rPr>
      </w:pPr>
    </w:p>
    <w:p w:rsidR="00AA2D9A" w:rsidRDefault="00AA2D9A" w:rsidP="000C10D8">
      <w:pPr>
        <w:pStyle w:val="BodyText"/>
      </w:pPr>
      <w:r w:rsidRPr="00C5173A">
        <w:rPr>
          <w:b w:val="0"/>
          <w:color w:val="FF0000"/>
          <w:sz w:val="24"/>
        </w:rPr>
        <w:t xml:space="preserve">     </w:t>
      </w:r>
      <w:r w:rsidR="00FE34A8">
        <w:pict>
          <v:shape id="_x0000_i1028" type="#_x0000_t75" style="width:499pt;height:142.35pt">
            <v:imagedata r:id="rId10" o:title=""/>
          </v:shape>
        </w:pict>
      </w:r>
    </w:p>
    <w:p w:rsidR="00AA2D9A" w:rsidRPr="00C5173A" w:rsidRDefault="00AA2D9A" w:rsidP="00C5173A">
      <w:pPr>
        <w:pStyle w:val="BodyText"/>
        <w:jc w:val="both"/>
        <w:rPr>
          <w:b w:val="0"/>
          <w:color w:val="FF0000"/>
          <w:sz w:val="24"/>
        </w:rPr>
      </w:pPr>
    </w:p>
    <w:p w:rsidR="00AA2D9A" w:rsidRPr="000C10D8" w:rsidRDefault="00AA2D9A" w:rsidP="000C10D8">
      <w:pPr>
        <w:jc w:val="both"/>
        <w:rPr>
          <w:b/>
          <w:i/>
        </w:rPr>
      </w:pPr>
      <w:r w:rsidRPr="00C5173A">
        <w:rPr>
          <w:b/>
          <w:i/>
          <w:color w:val="FF0000"/>
        </w:rPr>
        <w:t xml:space="preserve">  </w:t>
      </w:r>
      <w:r w:rsidRPr="000C10D8">
        <w:rPr>
          <w:b/>
          <w:i/>
        </w:rPr>
        <w:t>Figure 1b: Rainfall totals from May 1</w:t>
      </w:r>
      <w:r w:rsidRPr="000C10D8">
        <w:rPr>
          <w:b/>
          <w:i/>
          <w:vertAlign w:val="superscript"/>
        </w:rPr>
        <w:t>st</w:t>
      </w:r>
      <w:r w:rsidRPr="000C10D8">
        <w:rPr>
          <w:b/>
          <w:i/>
        </w:rPr>
        <w:t xml:space="preserve"> 2015 – July 20</w:t>
      </w:r>
      <w:r w:rsidRPr="000C10D8">
        <w:rPr>
          <w:b/>
          <w:i/>
          <w:vertAlign w:val="superscript"/>
        </w:rPr>
        <w:t>th</w:t>
      </w:r>
      <w:r w:rsidRPr="000C10D8">
        <w:rPr>
          <w:b/>
          <w:i/>
        </w:rPr>
        <w:t xml:space="preserve"> 2015.</w:t>
      </w:r>
    </w:p>
    <w:p w:rsidR="00AA2D9A" w:rsidRPr="00C5173A" w:rsidRDefault="00AA2D9A" w:rsidP="000C10D8">
      <w:pPr>
        <w:pStyle w:val="BodyText"/>
        <w:jc w:val="both"/>
        <w:rPr>
          <w:b w:val="0"/>
          <w:color w:val="FF0000"/>
          <w:sz w:val="24"/>
        </w:rPr>
      </w:pPr>
    </w:p>
    <w:p w:rsidR="00AA2D9A" w:rsidRPr="00C5173A" w:rsidRDefault="00AA2D9A" w:rsidP="00C5173A">
      <w:pPr>
        <w:pStyle w:val="BodyText"/>
        <w:jc w:val="both"/>
        <w:rPr>
          <w:b w:val="0"/>
          <w:color w:val="FF0000"/>
          <w:sz w:val="24"/>
        </w:rPr>
      </w:pPr>
    </w:p>
    <w:p w:rsidR="00AA2D9A" w:rsidRPr="00C5173A" w:rsidRDefault="00AA2D9A" w:rsidP="00C5173A">
      <w:pPr>
        <w:pStyle w:val="BodyText"/>
        <w:jc w:val="both"/>
        <w:rPr>
          <w:b w:val="0"/>
          <w:i/>
          <w:color w:val="FF0000"/>
          <w:sz w:val="24"/>
        </w:rPr>
      </w:pPr>
    </w:p>
    <w:p w:rsidR="00AA2D9A" w:rsidRPr="00C5173A" w:rsidRDefault="00AA2D9A" w:rsidP="000C10D8">
      <w:pPr>
        <w:jc w:val="both"/>
      </w:pPr>
      <w:r w:rsidRPr="00C5173A">
        <w:t xml:space="preserve">      </w:t>
      </w:r>
    </w:p>
    <w:p w:rsidR="00AA2D9A" w:rsidRPr="00C5173A" w:rsidRDefault="00AA2D9A" w:rsidP="00C5173A">
      <w:pPr>
        <w:pStyle w:val="BodyText"/>
        <w:jc w:val="both"/>
        <w:rPr>
          <w:sz w:val="24"/>
        </w:rPr>
      </w:pPr>
      <w:r w:rsidRPr="000C10D8">
        <w:rPr>
          <w:b w:val="0"/>
          <w:bCs w:val="0"/>
          <w:sz w:val="24"/>
        </w:rPr>
        <w:t xml:space="preserve">In </w:t>
      </w:r>
      <w:proofErr w:type="spellStart"/>
      <w:r w:rsidRPr="000C10D8">
        <w:rPr>
          <w:b w:val="0"/>
          <w:bCs w:val="0"/>
          <w:sz w:val="24"/>
        </w:rPr>
        <w:t>comparism</w:t>
      </w:r>
      <w:proofErr w:type="spellEnd"/>
      <w:r w:rsidRPr="000C10D8">
        <w:rPr>
          <w:bCs w:val="0"/>
          <w:sz w:val="24"/>
        </w:rPr>
        <w:t>,</w:t>
      </w:r>
      <w:r w:rsidRPr="000C10D8">
        <w:rPr>
          <w:b w:val="0"/>
          <w:bCs w:val="0"/>
          <w:sz w:val="24"/>
        </w:rPr>
        <w:t xml:space="preserve"> the country average as at </w:t>
      </w:r>
      <w:r w:rsidRPr="000C10D8">
        <w:rPr>
          <w:sz w:val="24"/>
        </w:rPr>
        <w:t>20</w:t>
      </w:r>
      <w:r w:rsidRPr="000C10D8">
        <w:rPr>
          <w:sz w:val="24"/>
          <w:vertAlign w:val="superscript"/>
        </w:rPr>
        <w:t>th</w:t>
      </w:r>
      <w:r w:rsidRPr="000C10D8">
        <w:rPr>
          <w:sz w:val="24"/>
        </w:rPr>
        <w:t xml:space="preserve"> July 2015</w:t>
      </w:r>
      <w:r w:rsidRPr="000C10D8">
        <w:rPr>
          <w:b w:val="0"/>
          <w:bCs w:val="0"/>
          <w:sz w:val="24"/>
        </w:rPr>
        <w:t xml:space="preserve">  stand at </w:t>
      </w:r>
      <w:r w:rsidRPr="000C10D8">
        <w:rPr>
          <w:sz w:val="24"/>
        </w:rPr>
        <w:t>151.4mm, 34% above</w:t>
      </w:r>
      <w:r w:rsidRPr="000C10D8">
        <w:rPr>
          <w:b w:val="0"/>
          <w:bCs w:val="0"/>
          <w:sz w:val="24"/>
        </w:rPr>
        <w:t xml:space="preserve"> that of last year  the same time </w:t>
      </w:r>
      <w:r w:rsidRPr="000C10D8">
        <w:rPr>
          <w:sz w:val="24"/>
        </w:rPr>
        <w:t>(112.8mm),</w:t>
      </w:r>
      <w:r w:rsidRPr="000C10D8">
        <w:rPr>
          <w:b w:val="0"/>
          <w:bCs w:val="0"/>
          <w:sz w:val="24"/>
        </w:rPr>
        <w:t xml:space="preserve"> but </w:t>
      </w:r>
      <w:r w:rsidRPr="000C10D8">
        <w:rPr>
          <w:sz w:val="24"/>
        </w:rPr>
        <w:t>70% below the normal of 30 years mean period from 1981</w:t>
      </w:r>
      <w:r w:rsidRPr="000C10D8">
        <w:rPr>
          <w:sz w:val="24"/>
        </w:rPr>
        <w:softHyphen/>
        <w:t>- 2010 (518.1mm</w:t>
      </w:r>
      <w:r w:rsidRPr="00C5173A">
        <w:rPr>
          <w:sz w:val="24"/>
        </w:rPr>
        <w:t>),</w:t>
      </w:r>
    </w:p>
    <w:p w:rsidR="00AA2D9A" w:rsidRPr="00C5173A" w:rsidRDefault="00AA2D9A" w:rsidP="00C5173A">
      <w:pPr>
        <w:jc w:val="both"/>
        <w:rPr>
          <w:b/>
          <w:bCs/>
        </w:rPr>
      </w:pPr>
    </w:p>
    <w:p w:rsidR="00AA2D9A" w:rsidRPr="00C5173A" w:rsidRDefault="00AA2D9A" w:rsidP="00C5173A">
      <w:pPr>
        <w:jc w:val="both"/>
        <w:rPr>
          <w:b/>
          <w:bCs/>
        </w:rPr>
      </w:pPr>
      <w:r w:rsidRPr="00C5173A">
        <w:rPr>
          <w:b/>
          <w:bCs/>
        </w:rPr>
        <w:t>2.2 Temperature</w:t>
      </w:r>
      <w:r w:rsidRPr="00C5173A">
        <w:rPr>
          <w:b/>
          <w:bCs/>
        </w:rPr>
        <w:tab/>
      </w:r>
    </w:p>
    <w:p w:rsidR="00AA2D9A" w:rsidRPr="00C5173A" w:rsidRDefault="00AA2D9A" w:rsidP="00C5173A">
      <w:pPr>
        <w:jc w:val="both"/>
      </w:pPr>
    </w:p>
    <w:p w:rsidR="00AA2D9A" w:rsidRPr="000C10D8" w:rsidRDefault="00AA2D9A" w:rsidP="00C5173A">
      <w:pPr>
        <w:jc w:val="both"/>
      </w:pPr>
      <w:r w:rsidRPr="000C10D8">
        <w:t>Average temperatures across the country varied between 26</w:t>
      </w:r>
      <w:r w:rsidRPr="000C10D8">
        <w:rPr>
          <w:vertAlign w:val="superscript"/>
        </w:rPr>
        <w:t>o</w:t>
      </w:r>
      <w:r w:rsidRPr="000C10D8">
        <w:t>C and 39</w:t>
      </w:r>
      <w:r w:rsidRPr="000C10D8">
        <w:rPr>
          <w:vertAlign w:val="superscript"/>
        </w:rPr>
        <w:t>o</w:t>
      </w:r>
      <w:r w:rsidRPr="000C10D8">
        <w:t>C. Extreme minimum temperatures varied between 22°</w:t>
      </w:r>
      <w:proofErr w:type="gramStart"/>
      <w:r w:rsidRPr="000C10D8">
        <w:t>C  over</w:t>
      </w:r>
      <w:proofErr w:type="gramEnd"/>
      <w:r w:rsidRPr="000C10D8">
        <w:t xml:space="preserve"> the Western Third and 24</w:t>
      </w:r>
      <w:r w:rsidRPr="000C10D8">
        <w:rPr>
          <w:vertAlign w:val="superscript"/>
        </w:rPr>
        <w:t xml:space="preserve"> </w:t>
      </w:r>
      <w:proofErr w:type="spellStart"/>
      <w:r w:rsidRPr="000C10D8">
        <w:rPr>
          <w:vertAlign w:val="superscript"/>
        </w:rPr>
        <w:t>o</w:t>
      </w:r>
      <w:r w:rsidRPr="000C10D8">
        <w:t>C</w:t>
      </w:r>
      <w:proofErr w:type="spellEnd"/>
      <w:r w:rsidRPr="000C10D8">
        <w:t xml:space="preserve"> to 26</w:t>
      </w:r>
      <w:r w:rsidRPr="000C10D8">
        <w:rPr>
          <w:vertAlign w:val="superscript"/>
        </w:rPr>
        <w:t xml:space="preserve"> </w:t>
      </w:r>
      <w:proofErr w:type="spellStart"/>
      <w:r w:rsidRPr="000C10D8">
        <w:rPr>
          <w:vertAlign w:val="superscript"/>
        </w:rPr>
        <w:t>o</w:t>
      </w:r>
      <w:r w:rsidRPr="000C10D8">
        <w:t>C</w:t>
      </w:r>
      <w:proofErr w:type="spellEnd"/>
      <w:r w:rsidRPr="000C10D8">
        <w:t xml:space="preserve">  over the rest of the country.</w:t>
      </w:r>
    </w:p>
    <w:p w:rsidR="00AA2D9A" w:rsidRPr="000C10D8" w:rsidRDefault="00AA2D9A" w:rsidP="00C5173A">
      <w:pPr>
        <w:jc w:val="both"/>
      </w:pPr>
    </w:p>
    <w:p w:rsidR="00AA2D9A" w:rsidRPr="00C5173A" w:rsidRDefault="00AA2D9A" w:rsidP="00C5173A">
      <w:pPr>
        <w:pStyle w:val="BodyText"/>
        <w:jc w:val="both"/>
        <w:rPr>
          <w:sz w:val="24"/>
        </w:rPr>
      </w:pPr>
      <w:r w:rsidRPr="00C5173A">
        <w:rPr>
          <w:sz w:val="24"/>
        </w:rPr>
        <w:t>2.3 Winds</w:t>
      </w:r>
    </w:p>
    <w:p w:rsidR="00AA2D9A" w:rsidRPr="00C5173A" w:rsidRDefault="00AA2D9A" w:rsidP="00C5173A">
      <w:pPr>
        <w:jc w:val="both"/>
        <w:rPr>
          <w:bCs/>
        </w:rPr>
      </w:pPr>
    </w:p>
    <w:p w:rsidR="00AA2D9A" w:rsidRPr="00C5173A" w:rsidRDefault="00AA2D9A" w:rsidP="00C5173A">
      <w:pPr>
        <w:jc w:val="both"/>
      </w:pPr>
      <w:r w:rsidRPr="00C5173A">
        <w:t xml:space="preserve">Winds were generally moderate across the country during this </w:t>
      </w:r>
      <w:proofErr w:type="spellStart"/>
      <w:r w:rsidRPr="00C5173A">
        <w:t>dekad</w:t>
      </w:r>
      <w:proofErr w:type="spellEnd"/>
      <w:r w:rsidRPr="00C5173A">
        <w:t>.</w:t>
      </w:r>
      <w:r>
        <w:t xml:space="preserve"> </w:t>
      </w:r>
      <w:r w:rsidRPr="00C5173A">
        <w:t xml:space="preserve">However; </w:t>
      </w:r>
      <w:proofErr w:type="spellStart"/>
      <w:r w:rsidRPr="00C5173A">
        <w:t>Sibanor</w:t>
      </w:r>
      <w:proofErr w:type="spellEnd"/>
      <w:r w:rsidRPr="00C5173A">
        <w:t xml:space="preserve"> in the Western Third recorded a strong gale of 55km/h during the </w:t>
      </w:r>
      <w:proofErr w:type="spellStart"/>
      <w:r w:rsidRPr="00C5173A">
        <w:t>dekad</w:t>
      </w:r>
      <w:proofErr w:type="spellEnd"/>
      <w:r w:rsidRPr="00C5173A">
        <w:t>.</w:t>
      </w:r>
    </w:p>
    <w:p w:rsidR="00AA2D9A" w:rsidRPr="00C5173A" w:rsidRDefault="00AA2D9A" w:rsidP="00C5173A">
      <w:pPr>
        <w:jc w:val="both"/>
      </w:pPr>
    </w:p>
    <w:p w:rsidR="00AA2D9A" w:rsidRPr="00C5173A" w:rsidRDefault="00AA2D9A" w:rsidP="00C5173A">
      <w:pPr>
        <w:jc w:val="both"/>
        <w:rPr>
          <w:b/>
          <w:bCs/>
        </w:rPr>
      </w:pPr>
      <w:r w:rsidRPr="00C5173A">
        <w:rPr>
          <w:b/>
          <w:bCs/>
        </w:rPr>
        <w:t>2.4 Sunshine</w:t>
      </w:r>
    </w:p>
    <w:p w:rsidR="00AA2D9A" w:rsidRPr="00C5173A" w:rsidRDefault="00AA2D9A" w:rsidP="00C5173A">
      <w:pPr>
        <w:jc w:val="both"/>
        <w:rPr>
          <w:bCs/>
        </w:rPr>
      </w:pPr>
      <w:r w:rsidRPr="00C5173A">
        <w:rPr>
          <w:bCs/>
        </w:rPr>
        <w:t xml:space="preserve">Sunshine duration in this </w:t>
      </w:r>
      <w:proofErr w:type="spellStart"/>
      <w:r w:rsidRPr="00C5173A">
        <w:rPr>
          <w:bCs/>
        </w:rPr>
        <w:t>dekad</w:t>
      </w:r>
      <w:proofErr w:type="spellEnd"/>
      <w:r w:rsidRPr="00C5173A">
        <w:rPr>
          <w:bCs/>
        </w:rPr>
        <w:t xml:space="preserve"> varied between 5 to 8 hours countrywide.</w:t>
      </w:r>
    </w:p>
    <w:p w:rsidR="00AA2D9A" w:rsidRPr="00C5173A" w:rsidRDefault="00AA2D9A" w:rsidP="00C5173A">
      <w:pPr>
        <w:jc w:val="both"/>
        <w:rPr>
          <w:bCs/>
        </w:rPr>
      </w:pPr>
    </w:p>
    <w:p w:rsidR="00AA2D9A" w:rsidRPr="00C5173A" w:rsidRDefault="00AA2D9A" w:rsidP="00C5173A">
      <w:pPr>
        <w:jc w:val="both"/>
        <w:rPr>
          <w:b/>
          <w:bCs/>
        </w:rPr>
      </w:pPr>
      <w:r w:rsidRPr="00C5173A">
        <w:rPr>
          <w:b/>
          <w:bCs/>
        </w:rPr>
        <w:t>2.5 Relative Humidity</w:t>
      </w:r>
    </w:p>
    <w:p w:rsidR="00AA2D9A" w:rsidRPr="00C5173A" w:rsidRDefault="00AA2D9A" w:rsidP="00C5173A">
      <w:pPr>
        <w:jc w:val="both"/>
        <w:rPr>
          <w:b/>
          <w:bCs/>
        </w:rPr>
      </w:pPr>
    </w:p>
    <w:p w:rsidR="00AA2D9A" w:rsidRPr="00C5173A" w:rsidRDefault="00AA2D9A" w:rsidP="00C5173A">
      <w:pPr>
        <w:jc w:val="both"/>
      </w:pPr>
      <w:r w:rsidRPr="00C5173A">
        <w:t xml:space="preserve">Relative humidity during this </w:t>
      </w:r>
      <w:proofErr w:type="spellStart"/>
      <w:r w:rsidRPr="00C5173A">
        <w:t>dekad</w:t>
      </w:r>
      <w:proofErr w:type="spellEnd"/>
      <w:r w:rsidRPr="00C5173A">
        <w:t xml:space="preserve"> was above 60% over the entire country. This mean</w:t>
      </w:r>
      <w:r w:rsidRPr="001D577A">
        <w:rPr>
          <w:strike/>
        </w:rPr>
        <w:t>s</w:t>
      </w:r>
      <w:r w:rsidRPr="00C5173A">
        <w:t xml:space="preserve"> there is high moisture content in the a</w:t>
      </w:r>
      <w:r w:rsidR="001D577A">
        <w:t xml:space="preserve">tmosphere which could </w:t>
      </w:r>
      <w:r w:rsidR="001D577A" w:rsidRPr="00C5173A">
        <w:t>disturb</w:t>
      </w:r>
      <w:r w:rsidRPr="00C5173A">
        <w:t xml:space="preserve"> Asthmatic patients.</w:t>
      </w:r>
    </w:p>
    <w:p w:rsidR="00AA2D9A" w:rsidRPr="00C5173A" w:rsidRDefault="00AA2D9A" w:rsidP="00C5173A">
      <w:pPr>
        <w:jc w:val="both"/>
      </w:pPr>
    </w:p>
    <w:p w:rsidR="00AA2D9A" w:rsidRPr="00C5173A" w:rsidRDefault="00AA2D9A" w:rsidP="00C5173A">
      <w:pPr>
        <w:jc w:val="both"/>
        <w:rPr>
          <w:b/>
          <w:bCs/>
        </w:rPr>
      </w:pPr>
      <w:r w:rsidRPr="00C5173A">
        <w:rPr>
          <w:b/>
          <w:bCs/>
        </w:rPr>
        <w:t>3.0 Hydrological Situation</w:t>
      </w:r>
    </w:p>
    <w:p w:rsidR="00AA2D9A" w:rsidRPr="00C5173A" w:rsidRDefault="00AA2D9A" w:rsidP="00C5173A">
      <w:pPr>
        <w:jc w:val="both"/>
        <w:rPr>
          <w:b/>
          <w:bCs/>
        </w:rPr>
      </w:pPr>
      <w:r w:rsidRPr="00C5173A">
        <w:rPr>
          <w:b/>
          <w:bCs/>
        </w:rPr>
        <w:t>N/A</w:t>
      </w:r>
    </w:p>
    <w:p w:rsidR="00AA2D9A" w:rsidRPr="00C5173A" w:rsidRDefault="00AA2D9A" w:rsidP="00C5173A">
      <w:pPr>
        <w:jc w:val="both"/>
        <w:rPr>
          <w:b/>
          <w:bCs/>
          <w:color w:val="FF0000"/>
          <w:lang w:val="en-GB"/>
        </w:rPr>
      </w:pPr>
    </w:p>
    <w:p w:rsidR="00AA2D9A" w:rsidRPr="00C5173A" w:rsidRDefault="00AA2D9A" w:rsidP="00C5173A">
      <w:pPr>
        <w:jc w:val="both"/>
        <w:rPr>
          <w:b/>
          <w:bCs/>
          <w:color w:val="FF0000"/>
        </w:rPr>
      </w:pPr>
    </w:p>
    <w:p w:rsidR="00AA2D9A" w:rsidRPr="00C5173A" w:rsidRDefault="00AA2D9A" w:rsidP="00C5173A">
      <w:pPr>
        <w:jc w:val="both"/>
        <w:rPr>
          <w:b/>
          <w:bCs/>
        </w:rPr>
      </w:pPr>
    </w:p>
    <w:p w:rsidR="00AA2D9A" w:rsidRPr="00C5173A" w:rsidRDefault="00AA2D9A" w:rsidP="00C5173A">
      <w:pPr>
        <w:jc w:val="both"/>
        <w:rPr>
          <w:b/>
          <w:bCs/>
        </w:rPr>
      </w:pPr>
      <w:r w:rsidRPr="00C5173A">
        <w:rPr>
          <w:b/>
          <w:bCs/>
        </w:rPr>
        <w:t>4.0 AGRICULTURAL SITUATION</w:t>
      </w:r>
    </w:p>
    <w:p w:rsidR="00AA2D9A" w:rsidRPr="00C5173A" w:rsidRDefault="00AA2D9A" w:rsidP="00C5173A">
      <w:pPr>
        <w:jc w:val="both"/>
        <w:rPr>
          <w:color w:val="FF0000"/>
        </w:rPr>
      </w:pPr>
    </w:p>
    <w:p w:rsidR="00AA2D9A" w:rsidRPr="00C5173A" w:rsidRDefault="00AA2D9A" w:rsidP="00C5173A">
      <w:pPr>
        <w:jc w:val="both"/>
        <w:rPr>
          <w:b/>
          <w:bCs/>
        </w:rPr>
      </w:pPr>
      <w:r w:rsidRPr="00C5173A">
        <w:rPr>
          <w:b/>
          <w:bCs/>
        </w:rPr>
        <w:t>WEST COAST REGION</w:t>
      </w:r>
    </w:p>
    <w:p w:rsidR="00AA2D9A" w:rsidRPr="00C5173A" w:rsidRDefault="00AA2D9A" w:rsidP="00C5173A">
      <w:pPr>
        <w:jc w:val="both"/>
      </w:pPr>
      <w:r w:rsidRPr="00C5173A">
        <w:t>The major Agricultural activity in this region is sowing of some major crops like millet</w:t>
      </w:r>
      <w:r>
        <w:t xml:space="preserve"> </w:t>
      </w:r>
      <w:r w:rsidRPr="001D577A">
        <w:t>and</w:t>
      </w:r>
      <w:r w:rsidRPr="00C5173A">
        <w:t xml:space="preserve"> harvesting of </w:t>
      </w:r>
      <w:proofErr w:type="spellStart"/>
      <w:r w:rsidRPr="00C5173A">
        <w:t>Findi</w:t>
      </w:r>
      <w:proofErr w:type="spellEnd"/>
      <w:r w:rsidRPr="00C5173A">
        <w:t xml:space="preserve">, Maize </w:t>
      </w:r>
      <w:r w:rsidRPr="001D577A">
        <w:t>and</w:t>
      </w:r>
      <w:r>
        <w:t xml:space="preserve"> </w:t>
      </w:r>
      <w:r w:rsidRPr="00C5173A">
        <w:t xml:space="preserve">few Groundnut. Agricultural officers are also involved in input collection and distribution. (Seeds and fertilizers) for farmers in this region during the </w:t>
      </w:r>
      <w:proofErr w:type="spellStart"/>
      <w:r w:rsidRPr="00C5173A">
        <w:t>dekad</w:t>
      </w:r>
      <w:proofErr w:type="spellEnd"/>
      <w:r w:rsidRPr="00C5173A">
        <w:t>.</w:t>
      </w:r>
    </w:p>
    <w:p w:rsidR="00AA2D9A" w:rsidRPr="00C5173A" w:rsidRDefault="00AA2D9A" w:rsidP="00C5173A">
      <w:pPr>
        <w:jc w:val="both"/>
      </w:pPr>
    </w:p>
    <w:p w:rsidR="00AA2D9A" w:rsidRPr="00C5173A" w:rsidRDefault="00AA2D9A" w:rsidP="00C5173A">
      <w:pPr>
        <w:jc w:val="both"/>
        <w:rPr>
          <w:b/>
          <w:bCs/>
        </w:rPr>
      </w:pPr>
      <w:r w:rsidRPr="00C5173A">
        <w:rPr>
          <w:b/>
          <w:bCs/>
        </w:rPr>
        <w:t>NORTH BANK REGION</w:t>
      </w:r>
    </w:p>
    <w:p w:rsidR="00AA2D9A" w:rsidRPr="001D577A" w:rsidRDefault="00AA2D9A" w:rsidP="00C5173A">
      <w:pPr>
        <w:jc w:val="both"/>
      </w:pPr>
      <w:r w:rsidRPr="001D577A">
        <w:t>Planting of cereals and legumes is still in progress</w:t>
      </w:r>
      <w:r w:rsidRPr="001D577A">
        <w:rPr>
          <w:b/>
        </w:rPr>
        <w:t>.</w:t>
      </w:r>
      <w:r w:rsidRPr="001D577A">
        <w:t xml:space="preserve"> Some crops have started germinating while some farmers are busy on sine weeding and land preparation for rice </w:t>
      </w:r>
      <w:proofErr w:type="gramStart"/>
      <w:r w:rsidRPr="001D577A">
        <w:t xml:space="preserve">fields </w:t>
      </w:r>
      <w:r w:rsidR="001D577A" w:rsidRPr="001D577A">
        <w:t>.</w:t>
      </w:r>
      <w:proofErr w:type="gramEnd"/>
    </w:p>
    <w:p w:rsidR="00AA2D9A" w:rsidRPr="001D577A" w:rsidRDefault="00AA2D9A" w:rsidP="00C5173A">
      <w:pPr>
        <w:jc w:val="both"/>
      </w:pPr>
    </w:p>
    <w:p w:rsidR="00AA2D9A" w:rsidRPr="00C5173A" w:rsidRDefault="00AA2D9A" w:rsidP="00C5173A">
      <w:pPr>
        <w:jc w:val="both"/>
        <w:rPr>
          <w:b/>
          <w:bCs/>
        </w:rPr>
      </w:pPr>
      <w:r w:rsidRPr="00C5173A">
        <w:rPr>
          <w:b/>
          <w:bCs/>
        </w:rPr>
        <w:t>LOWER RIVER REGION</w:t>
      </w:r>
    </w:p>
    <w:p w:rsidR="00AA2D9A" w:rsidRPr="00C5173A" w:rsidRDefault="00AA2D9A" w:rsidP="00C5173A">
      <w:pPr>
        <w:jc w:val="both"/>
      </w:pPr>
      <w:r w:rsidRPr="00C5173A">
        <w:t>N/A</w:t>
      </w:r>
    </w:p>
    <w:p w:rsidR="00AA2D9A" w:rsidRPr="00C5173A" w:rsidRDefault="00AA2D9A" w:rsidP="00C5173A">
      <w:pPr>
        <w:jc w:val="both"/>
      </w:pPr>
    </w:p>
    <w:p w:rsidR="00AA2D9A" w:rsidRPr="00C5173A" w:rsidRDefault="00AA2D9A" w:rsidP="00C5173A">
      <w:pPr>
        <w:jc w:val="both"/>
        <w:rPr>
          <w:b/>
          <w:bCs/>
        </w:rPr>
      </w:pPr>
      <w:r w:rsidRPr="00C5173A">
        <w:rPr>
          <w:b/>
          <w:bCs/>
        </w:rPr>
        <w:t>CENTRAL RIVER REGION NORTH</w:t>
      </w:r>
    </w:p>
    <w:p w:rsidR="00AA2D9A" w:rsidRPr="001D577A" w:rsidRDefault="00AA2D9A" w:rsidP="00C5173A">
      <w:pPr>
        <w:jc w:val="both"/>
      </w:pPr>
      <w:r w:rsidRPr="001D577A">
        <w:t>In this region, there is still sowing activities, alongside with harvesting of some rice cultivated during the</w:t>
      </w:r>
      <w:r w:rsidR="001D577A" w:rsidRPr="001D577A">
        <w:t xml:space="preserve"> dry season. There</w:t>
      </w:r>
      <w:r w:rsidRPr="001D577A">
        <w:t xml:space="preserve"> is also ploughing and broadcasting in natural tidal regions. However</w:t>
      </w:r>
      <w:r w:rsidRPr="001D577A">
        <w:rPr>
          <w:b/>
        </w:rPr>
        <w:t>,</w:t>
      </w:r>
      <w:r w:rsidRPr="001D577A">
        <w:t xml:space="preserve"> some upland cops have started germinating.</w:t>
      </w:r>
    </w:p>
    <w:p w:rsidR="00AA2D9A" w:rsidRPr="001D577A" w:rsidRDefault="00AA2D9A" w:rsidP="00C5173A">
      <w:pPr>
        <w:jc w:val="both"/>
      </w:pPr>
    </w:p>
    <w:p w:rsidR="00AA2D9A" w:rsidRPr="00C5173A" w:rsidRDefault="00AA2D9A" w:rsidP="00C5173A">
      <w:pPr>
        <w:jc w:val="both"/>
        <w:rPr>
          <w:b/>
          <w:bCs/>
        </w:rPr>
      </w:pPr>
      <w:r w:rsidRPr="00C5173A">
        <w:rPr>
          <w:b/>
          <w:bCs/>
        </w:rPr>
        <w:t>CENTRAL RIVER REGION SOUTH</w:t>
      </w:r>
    </w:p>
    <w:p w:rsidR="00AA2D9A" w:rsidRPr="00C5173A" w:rsidRDefault="00AA2D9A" w:rsidP="00C5173A">
      <w:pPr>
        <w:jc w:val="both"/>
      </w:pPr>
      <w:r w:rsidRPr="00C5173A">
        <w:t>In this region, sowing of upland cereals and legum</w:t>
      </w:r>
      <w:r w:rsidR="001D577A">
        <w:t xml:space="preserve">es, harvesting and bird </w:t>
      </w:r>
      <w:r w:rsidR="001D577A" w:rsidRPr="001D577A">
        <w:t>scaring</w:t>
      </w:r>
      <w:r w:rsidRPr="001D577A">
        <w:t xml:space="preserve"> on dry seasonal rice fields, ploughing and nursery preparation are going concurrently. However, there is input distribution</w:t>
      </w:r>
      <w:r w:rsidRPr="00C5173A">
        <w:t xml:space="preserve"> for Maize, Rice and </w:t>
      </w:r>
      <w:r w:rsidRPr="001D577A">
        <w:t>Bean</w:t>
      </w:r>
      <w:r w:rsidRPr="001D577A">
        <w:rPr>
          <w:b/>
          <w:strike/>
        </w:rPr>
        <w:t>s</w:t>
      </w:r>
      <w:r w:rsidRPr="00C5173A">
        <w:t xml:space="preserve"> seeds provided by the FAO and WAPP Project.</w:t>
      </w:r>
    </w:p>
    <w:p w:rsidR="00AA2D9A" w:rsidRPr="00C5173A" w:rsidRDefault="00AA2D9A" w:rsidP="00C5173A">
      <w:pPr>
        <w:jc w:val="both"/>
      </w:pPr>
    </w:p>
    <w:p w:rsidR="00AA2D9A" w:rsidRPr="00C5173A" w:rsidRDefault="00AA2D9A" w:rsidP="00C5173A">
      <w:pPr>
        <w:jc w:val="both"/>
      </w:pPr>
      <w:r w:rsidRPr="00C5173A">
        <w:t>N/A</w:t>
      </w:r>
    </w:p>
    <w:p w:rsidR="00AA2D9A" w:rsidRPr="00C5173A" w:rsidRDefault="00AA2D9A" w:rsidP="00C5173A">
      <w:pPr>
        <w:jc w:val="both"/>
        <w:rPr>
          <w:b/>
          <w:bCs/>
        </w:rPr>
      </w:pPr>
      <w:r w:rsidRPr="00C5173A">
        <w:rPr>
          <w:b/>
          <w:bCs/>
        </w:rPr>
        <w:t>UPPER RIVER REGION</w:t>
      </w:r>
    </w:p>
    <w:p w:rsidR="00AA2D9A" w:rsidRPr="00C5173A" w:rsidRDefault="00AA2D9A" w:rsidP="00C5173A">
      <w:pPr>
        <w:jc w:val="both"/>
      </w:pPr>
    </w:p>
    <w:p w:rsidR="00AA2D9A" w:rsidRPr="00C5173A" w:rsidRDefault="00AA2D9A" w:rsidP="00C5173A">
      <w:pPr>
        <w:jc w:val="both"/>
        <w:rPr>
          <w:color w:val="FF0000"/>
        </w:rPr>
      </w:pPr>
    </w:p>
    <w:p w:rsidR="00AA2D9A" w:rsidRPr="00C5173A" w:rsidRDefault="00AA2D9A" w:rsidP="00C5173A">
      <w:pPr>
        <w:jc w:val="both"/>
        <w:rPr>
          <w:color w:val="FF0000"/>
        </w:rPr>
      </w:pPr>
    </w:p>
    <w:p w:rsidR="00AA2D9A" w:rsidRPr="00C5173A" w:rsidRDefault="00AA2D9A" w:rsidP="00C5173A">
      <w:pPr>
        <w:jc w:val="both"/>
        <w:rPr>
          <w:color w:val="FF0000"/>
        </w:rPr>
      </w:pPr>
    </w:p>
    <w:p w:rsidR="00AA2D9A" w:rsidRPr="00C5173A" w:rsidRDefault="00AA2D9A" w:rsidP="00C5173A">
      <w:pPr>
        <w:jc w:val="both"/>
        <w:rPr>
          <w:color w:val="FF0000"/>
        </w:rPr>
      </w:pPr>
    </w:p>
    <w:p w:rsidR="00AA2D9A" w:rsidRPr="00C5173A" w:rsidRDefault="00AA2D9A" w:rsidP="00C5173A">
      <w:pPr>
        <w:jc w:val="both"/>
        <w:rPr>
          <w:color w:val="FF0000"/>
        </w:rPr>
      </w:pPr>
    </w:p>
    <w:p w:rsidR="00AA2D9A" w:rsidRPr="00C5173A" w:rsidRDefault="00AA2D9A" w:rsidP="00C5173A">
      <w:pPr>
        <w:jc w:val="both"/>
        <w:rPr>
          <w:color w:val="FF0000"/>
        </w:rPr>
      </w:pPr>
    </w:p>
    <w:p w:rsidR="00AA2D9A" w:rsidRPr="00C5173A" w:rsidRDefault="00AA2D9A" w:rsidP="00C5173A">
      <w:pPr>
        <w:jc w:val="both"/>
        <w:rPr>
          <w:color w:val="FF0000"/>
        </w:rPr>
      </w:pPr>
    </w:p>
    <w:p w:rsidR="00AA2D9A" w:rsidRPr="00C5173A" w:rsidRDefault="00AA2D9A" w:rsidP="00C5173A">
      <w:pPr>
        <w:jc w:val="both"/>
        <w:rPr>
          <w:color w:val="FF0000"/>
        </w:rPr>
      </w:pPr>
    </w:p>
    <w:p w:rsidR="00AA2D9A" w:rsidRPr="00C5173A" w:rsidRDefault="00AA2D9A" w:rsidP="00C5173A">
      <w:pPr>
        <w:jc w:val="both"/>
        <w:rPr>
          <w:color w:val="FF0000"/>
        </w:rPr>
      </w:pPr>
    </w:p>
    <w:p w:rsidR="00AA2D9A" w:rsidRPr="00C5173A" w:rsidRDefault="00AA2D9A" w:rsidP="00C5173A">
      <w:pPr>
        <w:jc w:val="both"/>
        <w:rPr>
          <w:color w:val="FF0000"/>
        </w:rPr>
      </w:pPr>
    </w:p>
    <w:p w:rsidR="00AA2D9A" w:rsidRPr="00C5173A" w:rsidRDefault="00AA2D9A" w:rsidP="00C5173A">
      <w:pPr>
        <w:jc w:val="both"/>
        <w:rPr>
          <w:color w:val="FF0000"/>
        </w:rPr>
      </w:pPr>
    </w:p>
    <w:p w:rsidR="00AA2D9A" w:rsidRPr="00C5173A" w:rsidRDefault="00AA2D9A" w:rsidP="00C5173A">
      <w:pPr>
        <w:tabs>
          <w:tab w:val="left" w:pos="8130"/>
        </w:tabs>
        <w:jc w:val="both"/>
      </w:pPr>
      <w:r w:rsidRPr="00C5173A">
        <w:tab/>
      </w:r>
    </w:p>
    <w:p w:rsidR="00AA2D9A" w:rsidRPr="00C5173A" w:rsidRDefault="00AA2D9A" w:rsidP="00C5173A">
      <w:pPr>
        <w:tabs>
          <w:tab w:val="left" w:pos="8130"/>
        </w:tabs>
        <w:jc w:val="both"/>
        <w:rPr>
          <w:b/>
        </w:rPr>
      </w:pPr>
      <w:r w:rsidRPr="00C5173A">
        <w:rPr>
          <w:b/>
        </w:rPr>
        <w:t>4.1 COMMODITY PRICES</w:t>
      </w:r>
    </w:p>
    <w:p w:rsidR="00AA2D9A" w:rsidRPr="000C10D8" w:rsidRDefault="00AA2D9A" w:rsidP="00C5173A">
      <w:pPr>
        <w:tabs>
          <w:tab w:val="left" w:pos="8130"/>
        </w:tabs>
        <w:jc w:val="both"/>
        <w:rPr>
          <w:lang w:val="pt-PT"/>
        </w:rPr>
      </w:pPr>
      <w:r w:rsidRPr="000C10D8">
        <w:rPr>
          <w:lang w:val="pt-PT"/>
        </w:rPr>
        <w:t>N/A</w:t>
      </w:r>
    </w:p>
    <w:p w:rsidR="00AA2D9A" w:rsidRPr="000C10D8" w:rsidRDefault="00AA2D9A" w:rsidP="00C5173A">
      <w:pPr>
        <w:tabs>
          <w:tab w:val="left" w:pos="8130"/>
        </w:tabs>
        <w:jc w:val="both"/>
        <w:rPr>
          <w:lang w:val="pt-PT"/>
        </w:rPr>
      </w:pPr>
    </w:p>
    <w:p w:rsidR="00AA2D9A" w:rsidRPr="000C10D8" w:rsidRDefault="00AA2D9A" w:rsidP="00C5173A">
      <w:pPr>
        <w:tabs>
          <w:tab w:val="left" w:pos="8130"/>
        </w:tabs>
        <w:jc w:val="both"/>
        <w:rPr>
          <w:b/>
          <w:lang w:val="pt-PT"/>
        </w:rPr>
      </w:pPr>
      <w:r w:rsidRPr="000C10D8">
        <w:rPr>
          <w:b/>
          <w:lang w:val="pt-PT"/>
        </w:rPr>
        <w:t>4.2 CROP PROTECTION</w:t>
      </w:r>
    </w:p>
    <w:p w:rsidR="00AA2D9A" w:rsidRPr="000C10D8" w:rsidRDefault="00AA2D9A" w:rsidP="00C5173A">
      <w:pPr>
        <w:tabs>
          <w:tab w:val="left" w:pos="8130"/>
        </w:tabs>
        <w:jc w:val="both"/>
        <w:rPr>
          <w:lang w:val="pt-PT"/>
        </w:rPr>
      </w:pPr>
      <w:r w:rsidRPr="000C10D8">
        <w:rPr>
          <w:lang w:val="pt-PT"/>
        </w:rPr>
        <w:t>N/A</w:t>
      </w:r>
    </w:p>
    <w:p w:rsidR="00AA2D9A" w:rsidRPr="000C10D8" w:rsidRDefault="00AA2D9A" w:rsidP="00C5173A">
      <w:pPr>
        <w:tabs>
          <w:tab w:val="left" w:pos="8130"/>
        </w:tabs>
        <w:jc w:val="both"/>
        <w:rPr>
          <w:b/>
          <w:lang w:val="pt-PT"/>
        </w:rPr>
      </w:pPr>
    </w:p>
    <w:p w:rsidR="00AA2D9A" w:rsidRPr="000C10D8" w:rsidRDefault="00AA2D9A" w:rsidP="00C5173A">
      <w:pPr>
        <w:tabs>
          <w:tab w:val="left" w:pos="8130"/>
        </w:tabs>
        <w:jc w:val="both"/>
        <w:rPr>
          <w:b/>
          <w:lang w:val="pt-PT"/>
        </w:rPr>
      </w:pPr>
    </w:p>
    <w:p w:rsidR="00AA2D9A" w:rsidRPr="00C5173A" w:rsidRDefault="00AA2D9A" w:rsidP="00C5173A">
      <w:pPr>
        <w:tabs>
          <w:tab w:val="left" w:pos="8130"/>
        </w:tabs>
        <w:jc w:val="both"/>
        <w:rPr>
          <w:b/>
        </w:rPr>
      </w:pPr>
      <w:r w:rsidRPr="00C5173A">
        <w:rPr>
          <w:b/>
        </w:rPr>
        <w:t>4.3 LIVESTOCK</w:t>
      </w:r>
    </w:p>
    <w:p w:rsidR="00AA2D9A" w:rsidRPr="001D577A" w:rsidRDefault="00AA2D9A" w:rsidP="00C5173A">
      <w:pPr>
        <w:spacing w:line="360" w:lineRule="auto"/>
        <w:jc w:val="both"/>
      </w:pPr>
      <w:r w:rsidRPr="001D577A">
        <w:t>Observation of the Livestock situation in the month of July revealed that it has improved on a regional dimension as a result of the rains. Field situation in LRR and NBR were reported</w:t>
      </w:r>
      <w:r w:rsidRPr="001D577A">
        <w:rPr>
          <w:b/>
        </w:rPr>
        <w:t xml:space="preserve"> </w:t>
      </w:r>
      <w:r w:rsidRPr="001D577A">
        <w:t>very bad prior to the beginning of rainy season</w:t>
      </w:r>
      <w:r w:rsidRPr="001D577A">
        <w:rPr>
          <w:b/>
        </w:rPr>
        <w:t>.</w:t>
      </w:r>
      <w:r w:rsidRPr="001D577A">
        <w:t xml:space="preserve"> However, those vast areas of bare land or fields have now been fully turned green and readily </w:t>
      </w:r>
      <w:proofErr w:type="gramStart"/>
      <w:r w:rsidRPr="001D577A">
        <w:t>available  for</w:t>
      </w:r>
      <w:proofErr w:type="gramEnd"/>
      <w:r w:rsidRPr="001D577A">
        <w:t xml:space="preserve"> Livestock  grazing</w:t>
      </w:r>
    </w:p>
    <w:p w:rsidR="00AA2D9A" w:rsidRPr="001D577A" w:rsidRDefault="00AA2D9A" w:rsidP="00C5173A">
      <w:pPr>
        <w:spacing w:line="360" w:lineRule="auto"/>
        <w:jc w:val="both"/>
      </w:pPr>
      <w:r w:rsidRPr="001D577A">
        <w:t>Feed scarcity often impact negatively on Livestock production and productivity as it increases their vulnerability to disease infections. However, URR and some parts of CRR South received the first rains and the field conditions are therefore, better due to the rapid sprouting of succulent grasses and re-growth of shrubs in the bushes.</w:t>
      </w:r>
    </w:p>
    <w:p w:rsidR="00AA2D9A" w:rsidRPr="001D577A" w:rsidRDefault="00AA2D9A" w:rsidP="00C5173A">
      <w:pPr>
        <w:spacing w:line="360" w:lineRule="auto"/>
        <w:jc w:val="both"/>
      </w:pPr>
      <w:r w:rsidRPr="001D577A">
        <w:t xml:space="preserve">Regional differences regarding feed availability is narrowing down as the three most hard hit regions example, NBR, LRR, and CRR North are all green with palatable and succulent grasses and shrubs. Clinical treatment figures were not available for this </w:t>
      </w:r>
      <w:proofErr w:type="spellStart"/>
      <w:r w:rsidRPr="001D577A">
        <w:t>dekad</w:t>
      </w:r>
      <w:proofErr w:type="spellEnd"/>
      <w:r w:rsidRPr="001D577A">
        <w:t xml:space="preserve"> due to technical constrains</w:t>
      </w:r>
      <w:r w:rsidR="001D577A" w:rsidRPr="001D577A">
        <w:t>.</w:t>
      </w:r>
      <w:r w:rsidRPr="001D577A">
        <w:t xml:space="preserve"> There is currently a nationwide vaccination campaign against PPR which is a deadly disease of s</w:t>
      </w:r>
      <w:bookmarkStart w:id="0" w:name="_GoBack"/>
      <w:bookmarkEnd w:id="0"/>
      <w:r w:rsidRPr="001D577A">
        <w:t xml:space="preserve">mall ruminants and preparations have been made at administrative and regional levels to counter effectively any outbreak of Black quarter and </w:t>
      </w:r>
      <w:proofErr w:type="spellStart"/>
      <w:r w:rsidRPr="001D577A">
        <w:t>Haemorrhagic</w:t>
      </w:r>
      <w:proofErr w:type="spellEnd"/>
      <w:r w:rsidRPr="001D577A">
        <w:t xml:space="preserve"> </w:t>
      </w:r>
      <w:proofErr w:type="spellStart"/>
      <w:r w:rsidRPr="001D577A">
        <w:t>Septicaemia</w:t>
      </w:r>
      <w:proofErr w:type="spellEnd"/>
      <w:r w:rsidRPr="001D577A">
        <w:t xml:space="preserve"> both of which mostly affect cattle. </w:t>
      </w:r>
    </w:p>
    <w:p w:rsidR="00AA2D9A" w:rsidRPr="001D577A" w:rsidRDefault="00AA2D9A" w:rsidP="00C5173A">
      <w:pPr>
        <w:spacing w:line="360" w:lineRule="auto"/>
        <w:jc w:val="both"/>
      </w:pPr>
      <w:r w:rsidRPr="001D577A">
        <w:t xml:space="preserve">Monitoring is </w:t>
      </w:r>
      <w:proofErr w:type="gramStart"/>
      <w:r w:rsidRPr="001D577A">
        <w:t>key</w:t>
      </w:r>
      <w:proofErr w:type="gramEnd"/>
      <w:r w:rsidRPr="001D577A">
        <w:t xml:space="preserve"> in the activities of the Department of Livestock Services and it will not relent in its drive to prevention and control animal diseases in the Country. </w:t>
      </w:r>
    </w:p>
    <w:p w:rsidR="00AA2D9A" w:rsidRPr="001D577A" w:rsidRDefault="00AA2D9A" w:rsidP="00C5173A">
      <w:pPr>
        <w:spacing w:line="360" w:lineRule="auto"/>
        <w:jc w:val="both"/>
      </w:pPr>
    </w:p>
    <w:p w:rsidR="00AA2D9A" w:rsidRPr="00C5173A" w:rsidRDefault="00AA2D9A" w:rsidP="00C5173A">
      <w:pPr>
        <w:tabs>
          <w:tab w:val="left" w:pos="8130"/>
        </w:tabs>
        <w:jc w:val="both"/>
      </w:pPr>
    </w:p>
    <w:p w:rsidR="00AA2D9A" w:rsidRPr="00C5173A" w:rsidRDefault="00AA2D9A" w:rsidP="00C5173A">
      <w:pPr>
        <w:tabs>
          <w:tab w:val="left" w:pos="8130"/>
        </w:tabs>
        <w:jc w:val="both"/>
        <w:rPr>
          <w:b/>
        </w:rPr>
      </w:pPr>
      <w:r w:rsidRPr="00C5173A">
        <w:rPr>
          <w:b/>
        </w:rPr>
        <w:t>4.4 FISHERIES</w:t>
      </w:r>
    </w:p>
    <w:p w:rsidR="00AA2D9A" w:rsidRPr="00C5173A" w:rsidRDefault="00AA2D9A" w:rsidP="00C5173A">
      <w:pPr>
        <w:tabs>
          <w:tab w:val="left" w:pos="8130"/>
        </w:tabs>
        <w:jc w:val="both"/>
      </w:pPr>
      <w:r w:rsidRPr="00C5173A">
        <w:t>N/A</w:t>
      </w:r>
    </w:p>
    <w:p w:rsidR="00AA2D9A" w:rsidRPr="00C5173A" w:rsidRDefault="00AA2D9A" w:rsidP="00C5173A">
      <w:pPr>
        <w:tabs>
          <w:tab w:val="left" w:pos="8130"/>
        </w:tabs>
        <w:jc w:val="both"/>
      </w:pPr>
    </w:p>
    <w:p w:rsidR="00AA2D9A" w:rsidRPr="00C5173A" w:rsidRDefault="00AA2D9A" w:rsidP="00C5173A">
      <w:pPr>
        <w:tabs>
          <w:tab w:val="left" w:pos="8130"/>
        </w:tabs>
        <w:jc w:val="both"/>
      </w:pPr>
    </w:p>
    <w:p w:rsidR="00AA2D9A" w:rsidRPr="00C5173A" w:rsidRDefault="00AA2D9A" w:rsidP="00C5173A">
      <w:pPr>
        <w:tabs>
          <w:tab w:val="left" w:pos="8130"/>
        </w:tabs>
        <w:jc w:val="both"/>
        <w:rPr>
          <w:b/>
        </w:rPr>
      </w:pPr>
      <w:r w:rsidRPr="00C5173A">
        <w:rPr>
          <w:b/>
        </w:rPr>
        <w:t>5.0 NATIONAL DISASTER MANAGEMENT AGENCY (NDMA)</w:t>
      </w:r>
    </w:p>
    <w:p w:rsidR="00AA2D9A" w:rsidRPr="00C5173A" w:rsidRDefault="00AA2D9A" w:rsidP="00C5173A">
      <w:pPr>
        <w:tabs>
          <w:tab w:val="left" w:pos="8130"/>
        </w:tabs>
        <w:jc w:val="both"/>
      </w:pPr>
      <w:r w:rsidRPr="00C5173A">
        <w:t>N/A</w:t>
      </w:r>
    </w:p>
    <w:p w:rsidR="00AA2D9A" w:rsidRPr="00C5173A" w:rsidRDefault="00AA2D9A" w:rsidP="00C5173A">
      <w:pPr>
        <w:tabs>
          <w:tab w:val="left" w:pos="8130"/>
        </w:tabs>
        <w:jc w:val="both"/>
        <w:rPr>
          <w:b/>
        </w:rPr>
      </w:pPr>
    </w:p>
    <w:p w:rsidR="00AA2D9A" w:rsidRPr="00C5173A" w:rsidRDefault="00AA2D9A" w:rsidP="00C5173A">
      <w:pPr>
        <w:tabs>
          <w:tab w:val="left" w:pos="8130"/>
        </w:tabs>
        <w:jc w:val="both"/>
        <w:rPr>
          <w:b/>
        </w:rPr>
      </w:pPr>
      <w:r w:rsidRPr="00C5173A">
        <w:rPr>
          <w:b/>
        </w:rPr>
        <w:t>6.0 NATIONAL ENVIRONMENT AGENCY (NEA)</w:t>
      </w:r>
    </w:p>
    <w:p w:rsidR="00AA2D9A" w:rsidRPr="00C5173A" w:rsidRDefault="00AA2D9A" w:rsidP="00C5173A">
      <w:pPr>
        <w:tabs>
          <w:tab w:val="left" w:pos="8130"/>
        </w:tabs>
        <w:jc w:val="both"/>
      </w:pPr>
      <w:r w:rsidRPr="00C5173A">
        <w:t>N/A</w:t>
      </w:r>
    </w:p>
    <w:p w:rsidR="00AA2D9A" w:rsidRPr="00C5173A" w:rsidRDefault="00AA2D9A" w:rsidP="00C5173A">
      <w:pPr>
        <w:tabs>
          <w:tab w:val="left" w:pos="8130"/>
        </w:tabs>
        <w:jc w:val="both"/>
      </w:pPr>
    </w:p>
    <w:p w:rsidR="00AA2D9A" w:rsidRPr="00C5173A" w:rsidRDefault="00AA2D9A" w:rsidP="00C5173A">
      <w:pPr>
        <w:tabs>
          <w:tab w:val="left" w:pos="8130"/>
        </w:tabs>
        <w:jc w:val="both"/>
      </w:pPr>
    </w:p>
    <w:p w:rsidR="00AA2D9A" w:rsidRPr="00C5173A" w:rsidRDefault="00AA2D9A" w:rsidP="00C5173A">
      <w:pPr>
        <w:tabs>
          <w:tab w:val="left" w:pos="8130"/>
        </w:tabs>
        <w:jc w:val="both"/>
      </w:pPr>
    </w:p>
    <w:p w:rsidR="00AA2D9A" w:rsidRPr="00C5173A" w:rsidRDefault="00AA2D9A" w:rsidP="00C5173A">
      <w:pPr>
        <w:jc w:val="both"/>
      </w:pPr>
    </w:p>
    <w:p w:rsidR="00AA2D9A" w:rsidRPr="00C5173A" w:rsidRDefault="00AA2D9A" w:rsidP="00C5173A">
      <w:pPr>
        <w:jc w:val="both"/>
      </w:pPr>
      <w:smartTag w:uri="urn:schemas-microsoft-com:office:smarttags" w:element="place">
        <w:r w:rsidRPr="00C5173A">
          <w:t>Banjul</w:t>
        </w:r>
      </w:smartTag>
      <w:r w:rsidRPr="00C5173A">
        <w:t xml:space="preserve"> July 22</w:t>
      </w:r>
      <w:r w:rsidRPr="00C5173A">
        <w:rPr>
          <w:vertAlign w:val="superscript"/>
        </w:rPr>
        <w:t>nd</w:t>
      </w:r>
      <w:r w:rsidRPr="00C5173A">
        <w:t>, 2015</w:t>
      </w:r>
    </w:p>
    <w:p w:rsidR="00AA2D9A" w:rsidRPr="00C5173A" w:rsidRDefault="00AA2D9A" w:rsidP="00C5173A">
      <w:pPr>
        <w:jc w:val="both"/>
      </w:pPr>
      <w:r w:rsidRPr="00C5173A">
        <w:br/>
        <w:t xml:space="preserve">National MWG of </w:t>
      </w:r>
      <w:proofErr w:type="gramStart"/>
      <w:r w:rsidRPr="00C5173A">
        <w:t>The</w:t>
      </w:r>
      <w:proofErr w:type="gramEnd"/>
      <w:r w:rsidRPr="00C5173A">
        <w:t xml:space="preserve"> </w:t>
      </w:r>
      <w:smartTag w:uri="urn:schemas-microsoft-com:office:smarttags" w:element="place">
        <w:r w:rsidRPr="00C5173A">
          <w:t>Gambia</w:t>
        </w:r>
      </w:smartTag>
    </w:p>
    <w:p w:rsidR="00AA2D9A" w:rsidRPr="00C5173A" w:rsidRDefault="00AA2D9A" w:rsidP="00C5173A">
      <w:pPr>
        <w:jc w:val="both"/>
      </w:pPr>
    </w:p>
    <w:tbl>
      <w:tblPr>
        <w:tblW w:w="0" w:type="auto"/>
        <w:jc w:val="center"/>
        <w:tblBorders>
          <w:top w:val="single" w:sz="36" w:space="0" w:color="FF0000"/>
          <w:left w:val="single" w:sz="36" w:space="0" w:color="0000FF"/>
          <w:bottom w:val="single" w:sz="36" w:space="0" w:color="008000"/>
          <w:right w:val="single" w:sz="36" w:space="0" w:color="0000FF"/>
        </w:tblBorders>
        <w:tblLayout w:type="fixed"/>
        <w:tblLook w:val="0000"/>
      </w:tblPr>
      <w:tblGrid>
        <w:gridCol w:w="5389"/>
        <w:gridCol w:w="4525"/>
      </w:tblGrid>
      <w:tr w:rsidR="00AA2D9A" w:rsidRPr="00D32534">
        <w:trPr>
          <w:trHeight w:val="1592"/>
          <w:jc w:val="center"/>
        </w:trPr>
        <w:tc>
          <w:tcPr>
            <w:tcW w:w="5389" w:type="dxa"/>
            <w:tcBorders>
              <w:top w:val="single" w:sz="36" w:space="0" w:color="FF0000"/>
              <w:bottom w:val="single" w:sz="36" w:space="0" w:color="008000"/>
              <w:right w:val="single" w:sz="36" w:space="0" w:color="0000FF"/>
            </w:tcBorders>
          </w:tcPr>
          <w:p w:rsidR="00AA2D9A" w:rsidRPr="00D32534" w:rsidRDefault="00AA2D9A" w:rsidP="00CC5FAC">
            <w:pPr>
              <w:rPr>
                <w:b/>
              </w:rPr>
            </w:pPr>
            <w:r w:rsidRPr="00D32534">
              <w:rPr>
                <w:b/>
              </w:rPr>
              <w:t>Composition of MWG:</w:t>
            </w:r>
          </w:p>
          <w:p w:rsidR="00AA2D9A" w:rsidRPr="00D32534" w:rsidRDefault="00AA2D9A" w:rsidP="00CC5FAC">
            <w:r w:rsidRPr="00D32534">
              <w:t xml:space="preserve">          Department of Water Resources</w:t>
            </w:r>
          </w:p>
          <w:p w:rsidR="00AA2D9A" w:rsidRPr="00D32534" w:rsidRDefault="00AA2D9A" w:rsidP="00CC5FAC">
            <w:r w:rsidRPr="00D32534">
              <w:t xml:space="preserve">          Planning Services - Department of Agriculture (DOA)</w:t>
            </w:r>
          </w:p>
          <w:p w:rsidR="00AA2D9A" w:rsidRPr="00D32534" w:rsidRDefault="00AA2D9A" w:rsidP="00CC5FAC">
            <w:r w:rsidRPr="00D32534">
              <w:t xml:space="preserve">          Communication, Extension &amp; Education Services - DOA              </w:t>
            </w:r>
          </w:p>
          <w:p w:rsidR="00AA2D9A" w:rsidRPr="00D32534" w:rsidRDefault="00AA2D9A" w:rsidP="00CC5FAC">
            <w:r w:rsidRPr="00D32534">
              <w:t xml:space="preserve">          Animal Health &amp; Production Services - DOA</w:t>
            </w:r>
          </w:p>
          <w:p w:rsidR="00AA2D9A" w:rsidRPr="00D32534" w:rsidRDefault="00AA2D9A" w:rsidP="00CC5FAC">
            <w:r w:rsidRPr="00D32534">
              <w:t xml:space="preserve">          Plant Protection Services - DOA</w:t>
            </w:r>
          </w:p>
          <w:p w:rsidR="00AA2D9A" w:rsidRPr="00D32534" w:rsidRDefault="00AA2D9A" w:rsidP="00CC5FAC">
            <w:pPr>
              <w:pStyle w:val="Heading2"/>
              <w:spacing w:before="0" w:after="0"/>
              <w:rPr>
                <w:rFonts w:ascii="Times New Roman" w:hAnsi="Times New Roman" w:cs="Times New Roman"/>
                <w:i w:val="0"/>
                <w:sz w:val="24"/>
                <w:szCs w:val="24"/>
              </w:rPr>
            </w:pPr>
            <w:r w:rsidRPr="00D32534">
              <w:rPr>
                <w:rFonts w:ascii="Times New Roman" w:hAnsi="Times New Roman" w:cs="Times New Roman"/>
                <w:i w:val="0"/>
                <w:sz w:val="24"/>
                <w:szCs w:val="24"/>
              </w:rPr>
              <w:t xml:space="preserve">         </w:t>
            </w:r>
            <w:r w:rsidRPr="00D32534">
              <w:rPr>
                <w:rFonts w:ascii="Times New Roman" w:hAnsi="Times New Roman" w:cs="Times New Roman"/>
                <w:b w:val="0"/>
                <w:i w:val="0"/>
                <w:sz w:val="24"/>
                <w:szCs w:val="24"/>
              </w:rPr>
              <w:t>National Environment Agency</w:t>
            </w:r>
          </w:p>
        </w:tc>
        <w:tc>
          <w:tcPr>
            <w:tcW w:w="4525" w:type="dxa"/>
            <w:tcBorders>
              <w:top w:val="single" w:sz="36" w:space="0" w:color="FF0000"/>
              <w:left w:val="single" w:sz="36" w:space="0" w:color="0000FF"/>
              <w:bottom w:val="single" w:sz="36" w:space="0" w:color="008000"/>
            </w:tcBorders>
          </w:tcPr>
          <w:p w:rsidR="00AA2D9A" w:rsidRPr="00D32534" w:rsidRDefault="00AA2D9A" w:rsidP="00CC5FAC">
            <w:pPr>
              <w:pStyle w:val="Heading3"/>
              <w:spacing w:before="0" w:after="0"/>
              <w:jc w:val="both"/>
              <w:rPr>
                <w:rFonts w:ascii="Times New Roman" w:hAnsi="Times New Roman" w:cs="Times New Roman"/>
                <w:sz w:val="24"/>
                <w:szCs w:val="24"/>
              </w:rPr>
            </w:pPr>
            <w:r w:rsidRPr="00D32534">
              <w:rPr>
                <w:rFonts w:ascii="Times New Roman" w:hAnsi="Times New Roman" w:cs="Times New Roman"/>
                <w:sz w:val="24"/>
                <w:szCs w:val="24"/>
              </w:rPr>
              <w:t>Direct your comments and questions to:</w:t>
            </w:r>
          </w:p>
          <w:p w:rsidR="00AA2D9A" w:rsidRPr="00D32534" w:rsidRDefault="00AA2D9A" w:rsidP="00CC5FAC">
            <w:pPr>
              <w:pStyle w:val="Heading3"/>
              <w:spacing w:before="0" w:after="0"/>
              <w:jc w:val="both"/>
              <w:rPr>
                <w:rFonts w:ascii="Times New Roman" w:hAnsi="Times New Roman" w:cs="Times New Roman"/>
                <w:b w:val="0"/>
                <w:sz w:val="24"/>
                <w:szCs w:val="24"/>
              </w:rPr>
            </w:pPr>
            <w:r w:rsidRPr="00D32534">
              <w:rPr>
                <w:rFonts w:ascii="Times New Roman" w:hAnsi="Times New Roman" w:cs="Times New Roman"/>
                <w:b w:val="0"/>
                <w:sz w:val="24"/>
                <w:szCs w:val="24"/>
              </w:rPr>
              <w:t xml:space="preserve">          The Director </w:t>
            </w:r>
          </w:p>
          <w:p w:rsidR="00AA2D9A" w:rsidRPr="00D32534" w:rsidRDefault="00AA2D9A" w:rsidP="00CC5FAC">
            <w:pPr>
              <w:pStyle w:val="Heading3"/>
              <w:spacing w:before="0" w:after="0"/>
              <w:jc w:val="both"/>
              <w:rPr>
                <w:rFonts w:ascii="Times New Roman" w:hAnsi="Times New Roman" w:cs="Times New Roman"/>
                <w:b w:val="0"/>
                <w:sz w:val="24"/>
                <w:szCs w:val="24"/>
              </w:rPr>
            </w:pPr>
            <w:r w:rsidRPr="00D32534">
              <w:rPr>
                <w:rFonts w:ascii="Times New Roman" w:hAnsi="Times New Roman" w:cs="Times New Roman"/>
                <w:b w:val="0"/>
                <w:sz w:val="24"/>
                <w:szCs w:val="24"/>
              </w:rPr>
              <w:t xml:space="preserve">          Department of Water Resources</w:t>
            </w:r>
          </w:p>
          <w:p w:rsidR="00AA2D9A" w:rsidRPr="000A1496" w:rsidRDefault="00AA2D9A" w:rsidP="00CC5FAC">
            <w:pPr>
              <w:pStyle w:val="Heading3"/>
              <w:spacing w:before="0" w:after="0"/>
              <w:jc w:val="both"/>
              <w:rPr>
                <w:rFonts w:ascii="Times New Roman" w:hAnsi="Times New Roman" w:cs="Times New Roman"/>
                <w:b w:val="0"/>
                <w:sz w:val="24"/>
                <w:szCs w:val="24"/>
                <w:lang w:val="pt-PT"/>
              </w:rPr>
            </w:pPr>
            <w:r w:rsidRPr="00D32534">
              <w:rPr>
                <w:rFonts w:ascii="Times New Roman" w:hAnsi="Times New Roman" w:cs="Times New Roman"/>
                <w:b w:val="0"/>
                <w:sz w:val="24"/>
                <w:szCs w:val="24"/>
              </w:rPr>
              <w:t xml:space="preserve">          </w:t>
            </w:r>
            <w:r w:rsidRPr="000A1496">
              <w:rPr>
                <w:rFonts w:ascii="Times New Roman" w:hAnsi="Times New Roman" w:cs="Times New Roman"/>
                <w:b w:val="0"/>
                <w:sz w:val="24"/>
                <w:szCs w:val="24"/>
                <w:lang w:val="pt-PT"/>
              </w:rPr>
              <w:t>7 Marina Parade, Banjul</w:t>
            </w:r>
          </w:p>
          <w:p w:rsidR="00AA2D9A" w:rsidRPr="000A1496" w:rsidRDefault="00AA2D9A" w:rsidP="00CC5FAC">
            <w:pPr>
              <w:pStyle w:val="Heading3"/>
              <w:spacing w:before="0" w:after="0"/>
              <w:jc w:val="both"/>
              <w:rPr>
                <w:rFonts w:ascii="Times New Roman" w:hAnsi="Times New Roman" w:cs="Times New Roman"/>
                <w:b w:val="0"/>
                <w:sz w:val="24"/>
                <w:szCs w:val="24"/>
                <w:lang w:val="pt-PT"/>
              </w:rPr>
            </w:pPr>
            <w:r w:rsidRPr="000A1496">
              <w:rPr>
                <w:rFonts w:ascii="Times New Roman" w:hAnsi="Times New Roman" w:cs="Times New Roman"/>
                <w:b w:val="0"/>
                <w:sz w:val="24"/>
                <w:szCs w:val="24"/>
                <w:lang w:val="pt-PT"/>
              </w:rPr>
              <w:t xml:space="preserve">          The Gambia </w:t>
            </w:r>
          </w:p>
          <w:p w:rsidR="00AA2D9A" w:rsidRPr="000A1496" w:rsidRDefault="00AA2D9A" w:rsidP="00CC5FAC">
            <w:pPr>
              <w:rPr>
                <w:lang w:val="pt-PT"/>
              </w:rPr>
            </w:pPr>
            <w:r w:rsidRPr="000A1496">
              <w:rPr>
                <w:lang w:val="pt-PT"/>
              </w:rPr>
              <w:t xml:space="preserve">          Tel: </w:t>
            </w:r>
            <w:r w:rsidRPr="000A1496">
              <w:rPr>
                <w:b/>
                <w:lang w:val="pt-PT"/>
              </w:rPr>
              <w:t>(+ 220) 422 76 31 / 422 41 22 / 890 52 29</w:t>
            </w:r>
          </w:p>
          <w:p w:rsidR="00AA2D9A" w:rsidRPr="00D32534" w:rsidRDefault="00AA2D9A" w:rsidP="00822D0D">
            <w:pPr>
              <w:rPr>
                <w:lang w:val="en-GB"/>
              </w:rPr>
            </w:pPr>
            <w:r w:rsidRPr="000A1496">
              <w:rPr>
                <w:lang w:val="pt-PT"/>
              </w:rPr>
              <w:t xml:space="preserve">          </w:t>
            </w:r>
            <w:r w:rsidRPr="00D32534">
              <w:rPr>
                <w:lang w:val="en-GB"/>
              </w:rPr>
              <w:t>Email:</w:t>
            </w:r>
          </w:p>
        </w:tc>
      </w:tr>
    </w:tbl>
    <w:p w:rsidR="00AA2D9A" w:rsidRPr="00D32534" w:rsidRDefault="00AA2D9A" w:rsidP="00CC5FAC"/>
    <w:sectPr w:rsidR="00AA2D9A" w:rsidRPr="00D32534" w:rsidSect="00571D26">
      <w:footerReference w:type="default" r:id="rId11"/>
      <w:type w:val="continuous"/>
      <w:pgSz w:w="12240" w:h="15840"/>
      <w:pgMar w:top="1152" w:right="1152" w:bottom="1152" w:left="1152" w:header="720" w:footer="720" w:gutter="0"/>
      <w:cols w:space="720" w:equalWidth="0">
        <w:col w:w="993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D9A" w:rsidRDefault="00AA2D9A">
      <w:r>
        <w:separator/>
      </w:r>
    </w:p>
  </w:endnote>
  <w:endnote w:type="continuationSeparator" w:id="1">
    <w:p w:rsidR="00AA2D9A" w:rsidRDefault="00AA2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D9A" w:rsidRDefault="00AA2D9A">
    <w:pPr>
      <w:pStyle w:val="Footer-Professional"/>
    </w:pPr>
    <w:r>
      <w:t xml:space="preserve">Early Warning Bulletin for Food Security in The </w:t>
    </w:r>
    <w:smartTag w:uri="urn:schemas-microsoft-com:office:smarttags" w:element="country-region">
      <w:smartTag w:uri="urn:schemas-microsoft-com:office:smarttags" w:element="place">
        <w:r>
          <w:t>Gambia</w:t>
        </w:r>
      </w:smartTag>
    </w:smartTag>
    <w:r>
      <w:t xml:space="preserve">                                                                       </w:t>
    </w:r>
    <w:r>
      <w:tab/>
    </w:r>
    <w:r>
      <w:tab/>
      <w:t xml:space="preserve">        </w:t>
    </w:r>
    <w:fldSimple w:instr=" PAGE ">
      <w:r w:rsidR="001D577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D9A" w:rsidRDefault="00AA2D9A">
      <w:r>
        <w:separator/>
      </w:r>
    </w:p>
  </w:footnote>
  <w:footnote w:type="continuationSeparator" w:id="1">
    <w:p w:rsidR="00AA2D9A" w:rsidRDefault="00AA2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5F3C"/>
    <w:multiLevelType w:val="multilevel"/>
    <w:tmpl w:val="78083F8A"/>
    <w:lvl w:ilvl="0">
      <w:start w:val="5"/>
      <w:numFmt w:val="decimal"/>
      <w:lvlText w:val="%1.0"/>
      <w:lvlJc w:val="left"/>
      <w:pPr>
        <w:tabs>
          <w:tab w:val="num" w:pos="450"/>
        </w:tabs>
        <w:ind w:left="450" w:hanging="450"/>
      </w:pPr>
      <w:rPr>
        <w:rFonts w:cs="Times New Roman" w:hint="default"/>
        <w:b/>
      </w:rPr>
    </w:lvl>
    <w:lvl w:ilvl="1">
      <w:start w:val="1"/>
      <w:numFmt w:val="decimal"/>
      <w:lvlText w:val="%1.%2"/>
      <w:lvlJc w:val="left"/>
      <w:pPr>
        <w:tabs>
          <w:tab w:val="num" w:pos="1170"/>
        </w:tabs>
        <w:ind w:left="1170" w:hanging="45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1">
    <w:nsid w:val="0C1242E8"/>
    <w:multiLevelType w:val="hybridMultilevel"/>
    <w:tmpl w:val="128CE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nsid w:val="213F365D"/>
    <w:multiLevelType w:val="multilevel"/>
    <w:tmpl w:val="AC26AEEE"/>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2AA414CC"/>
    <w:multiLevelType w:val="multilevel"/>
    <w:tmpl w:val="2452A80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2F7F57E5"/>
    <w:multiLevelType w:val="multilevel"/>
    <w:tmpl w:val="550049F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3ED52689"/>
    <w:multiLevelType w:val="multilevel"/>
    <w:tmpl w:val="15EE9D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5FE63FAA"/>
    <w:multiLevelType w:val="hybridMultilevel"/>
    <w:tmpl w:val="3C40DA5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681F2954"/>
    <w:multiLevelType w:val="multilevel"/>
    <w:tmpl w:val="15EE9D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6B394B1E"/>
    <w:multiLevelType w:val="hybridMultilevel"/>
    <w:tmpl w:val="5D0274D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BE44D1"/>
    <w:multiLevelType w:val="hybridMultilevel"/>
    <w:tmpl w:val="87B49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5B2AFA"/>
    <w:multiLevelType w:val="multilevel"/>
    <w:tmpl w:val="DFFEC8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7D66786E"/>
    <w:multiLevelType w:val="hybridMultilevel"/>
    <w:tmpl w:val="BA003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11"/>
  </w:num>
  <w:num w:numId="5">
    <w:abstractNumId w:val="9"/>
  </w:num>
  <w:num w:numId="6">
    <w:abstractNumId w:val="10"/>
  </w:num>
  <w:num w:numId="7">
    <w:abstractNumId w:val="8"/>
  </w:num>
  <w:num w:numId="8">
    <w:abstractNumId w:val="1"/>
  </w:num>
  <w:num w:numId="9">
    <w:abstractNumId w:val="3"/>
  </w:num>
  <w:num w:numId="10">
    <w:abstractNumId w:val="5"/>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FF5"/>
    <w:rsid w:val="00011478"/>
    <w:rsid w:val="00012689"/>
    <w:rsid w:val="00013683"/>
    <w:rsid w:val="0001385D"/>
    <w:rsid w:val="00021D01"/>
    <w:rsid w:val="000361F1"/>
    <w:rsid w:val="00036697"/>
    <w:rsid w:val="00053740"/>
    <w:rsid w:val="00055174"/>
    <w:rsid w:val="00060702"/>
    <w:rsid w:val="00071126"/>
    <w:rsid w:val="00090B69"/>
    <w:rsid w:val="00092260"/>
    <w:rsid w:val="00096207"/>
    <w:rsid w:val="000A1496"/>
    <w:rsid w:val="000B1BA5"/>
    <w:rsid w:val="000B3C5E"/>
    <w:rsid w:val="000C10D8"/>
    <w:rsid w:val="000D248F"/>
    <w:rsid w:val="000E235E"/>
    <w:rsid w:val="000F0AF1"/>
    <w:rsid w:val="00107F82"/>
    <w:rsid w:val="0012239A"/>
    <w:rsid w:val="00126B6B"/>
    <w:rsid w:val="00130640"/>
    <w:rsid w:val="00162FF5"/>
    <w:rsid w:val="00163518"/>
    <w:rsid w:val="001714D3"/>
    <w:rsid w:val="001908BF"/>
    <w:rsid w:val="00193FAC"/>
    <w:rsid w:val="001B504A"/>
    <w:rsid w:val="001B72B2"/>
    <w:rsid w:val="001C67D0"/>
    <w:rsid w:val="001C7990"/>
    <w:rsid w:val="001C7DBB"/>
    <w:rsid w:val="001D20B1"/>
    <w:rsid w:val="001D577A"/>
    <w:rsid w:val="001D69EE"/>
    <w:rsid w:val="001F0391"/>
    <w:rsid w:val="001F39FA"/>
    <w:rsid w:val="001F678C"/>
    <w:rsid w:val="00212F4C"/>
    <w:rsid w:val="00227E27"/>
    <w:rsid w:val="00236CCD"/>
    <w:rsid w:val="00236D3C"/>
    <w:rsid w:val="00243FB9"/>
    <w:rsid w:val="00246E3E"/>
    <w:rsid w:val="00247ECE"/>
    <w:rsid w:val="00250BF0"/>
    <w:rsid w:val="002542D4"/>
    <w:rsid w:val="00256DC7"/>
    <w:rsid w:val="002656C6"/>
    <w:rsid w:val="00271994"/>
    <w:rsid w:val="00273E5C"/>
    <w:rsid w:val="0028098B"/>
    <w:rsid w:val="0028359A"/>
    <w:rsid w:val="0028709A"/>
    <w:rsid w:val="002B7B43"/>
    <w:rsid w:val="002B7CDF"/>
    <w:rsid w:val="002C1982"/>
    <w:rsid w:val="002D089C"/>
    <w:rsid w:val="002D13BF"/>
    <w:rsid w:val="002E417B"/>
    <w:rsid w:val="002E63E2"/>
    <w:rsid w:val="002F3419"/>
    <w:rsid w:val="00311849"/>
    <w:rsid w:val="00313B2D"/>
    <w:rsid w:val="0032087D"/>
    <w:rsid w:val="0032104C"/>
    <w:rsid w:val="00332FE4"/>
    <w:rsid w:val="003530C8"/>
    <w:rsid w:val="00367350"/>
    <w:rsid w:val="003758E6"/>
    <w:rsid w:val="00375E26"/>
    <w:rsid w:val="00382A4A"/>
    <w:rsid w:val="003851B3"/>
    <w:rsid w:val="003913AB"/>
    <w:rsid w:val="003B664A"/>
    <w:rsid w:val="003B79D7"/>
    <w:rsid w:val="003D5CE8"/>
    <w:rsid w:val="003E4071"/>
    <w:rsid w:val="003E528F"/>
    <w:rsid w:val="003F02F5"/>
    <w:rsid w:val="0040072D"/>
    <w:rsid w:val="0045719E"/>
    <w:rsid w:val="00480043"/>
    <w:rsid w:val="00483F15"/>
    <w:rsid w:val="00485697"/>
    <w:rsid w:val="00492611"/>
    <w:rsid w:val="004A5FC2"/>
    <w:rsid w:val="004A7699"/>
    <w:rsid w:val="004D1478"/>
    <w:rsid w:val="004D3452"/>
    <w:rsid w:val="004F0A7B"/>
    <w:rsid w:val="004F4ACD"/>
    <w:rsid w:val="005065FD"/>
    <w:rsid w:val="00556728"/>
    <w:rsid w:val="00562147"/>
    <w:rsid w:val="005632B6"/>
    <w:rsid w:val="00571D26"/>
    <w:rsid w:val="00587FBB"/>
    <w:rsid w:val="00587FBE"/>
    <w:rsid w:val="00590B6D"/>
    <w:rsid w:val="00591542"/>
    <w:rsid w:val="005A5AFD"/>
    <w:rsid w:val="005C286D"/>
    <w:rsid w:val="005C2AD3"/>
    <w:rsid w:val="005D12E8"/>
    <w:rsid w:val="005D3C5F"/>
    <w:rsid w:val="005D44F7"/>
    <w:rsid w:val="005E0B9E"/>
    <w:rsid w:val="005E1770"/>
    <w:rsid w:val="005E701A"/>
    <w:rsid w:val="005F582B"/>
    <w:rsid w:val="005F636B"/>
    <w:rsid w:val="00604603"/>
    <w:rsid w:val="006105AC"/>
    <w:rsid w:val="00627551"/>
    <w:rsid w:val="006361C1"/>
    <w:rsid w:val="0065271D"/>
    <w:rsid w:val="006560CD"/>
    <w:rsid w:val="00664A12"/>
    <w:rsid w:val="00675764"/>
    <w:rsid w:val="00676071"/>
    <w:rsid w:val="00677BB8"/>
    <w:rsid w:val="00687DE2"/>
    <w:rsid w:val="006945C3"/>
    <w:rsid w:val="00697781"/>
    <w:rsid w:val="006A1237"/>
    <w:rsid w:val="006A3BC1"/>
    <w:rsid w:val="006A5D7C"/>
    <w:rsid w:val="006A66A0"/>
    <w:rsid w:val="006C0885"/>
    <w:rsid w:val="006C19BF"/>
    <w:rsid w:val="006C6DB7"/>
    <w:rsid w:val="006F27A8"/>
    <w:rsid w:val="006F369D"/>
    <w:rsid w:val="0070268E"/>
    <w:rsid w:val="007073F1"/>
    <w:rsid w:val="00710AA8"/>
    <w:rsid w:val="007156E5"/>
    <w:rsid w:val="00722114"/>
    <w:rsid w:val="0072344C"/>
    <w:rsid w:val="007336BB"/>
    <w:rsid w:val="0073482F"/>
    <w:rsid w:val="00737F6E"/>
    <w:rsid w:val="00746892"/>
    <w:rsid w:val="00746FC0"/>
    <w:rsid w:val="00765070"/>
    <w:rsid w:val="00771BB5"/>
    <w:rsid w:val="00771ED7"/>
    <w:rsid w:val="0077336A"/>
    <w:rsid w:val="00783974"/>
    <w:rsid w:val="007963AB"/>
    <w:rsid w:val="007A6B43"/>
    <w:rsid w:val="007A74A6"/>
    <w:rsid w:val="007B02BB"/>
    <w:rsid w:val="007B56B5"/>
    <w:rsid w:val="007C34C2"/>
    <w:rsid w:val="007D72F8"/>
    <w:rsid w:val="007F3718"/>
    <w:rsid w:val="007F4293"/>
    <w:rsid w:val="007F686F"/>
    <w:rsid w:val="008118A7"/>
    <w:rsid w:val="008205B9"/>
    <w:rsid w:val="00820824"/>
    <w:rsid w:val="00822D0D"/>
    <w:rsid w:val="00832CC4"/>
    <w:rsid w:val="00832F1B"/>
    <w:rsid w:val="00841EC4"/>
    <w:rsid w:val="00850A5D"/>
    <w:rsid w:val="0086428D"/>
    <w:rsid w:val="008738E3"/>
    <w:rsid w:val="0087764D"/>
    <w:rsid w:val="00880090"/>
    <w:rsid w:val="008814FF"/>
    <w:rsid w:val="00883B41"/>
    <w:rsid w:val="008855A1"/>
    <w:rsid w:val="00886ECC"/>
    <w:rsid w:val="00887CBA"/>
    <w:rsid w:val="00890C7F"/>
    <w:rsid w:val="0089667F"/>
    <w:rsid w:val="00897798"/>
    <w:rsid w:val="008B795D"/>
    <w:rsid w:val="008B7B51"/>
    <w:rsid w:val="008C074C"/>
    <w:rsid w:val="008C6A55"/>
    <w:rsid w:val="008E0170"/>
    <w:rsid w:val="008F7176"/>
    <w:rsid w:val="00904E02"/>
    <w:rsid w:val="00913112"/>
    <w:rsid w:val="00924CCD"/>
    <w:rsid w:val="0093061C"/>
    <w:rsid w:val="009337E8"/>
    <w:rsid w:val="009378F0"/>
    <w:rsid w:val="0094385B"/>
    <w:rsid w:val="00950DFF"/>
    <w:rsid w:val="00953DDC"/>
    <w:rsid w:val="00967687"/>
    <w:rsid w:val="00972F44"/>
    <w:rsid w:val="00977FDB"/>
    <w:rsid w:val="009A7F18"/>
    <w:rsid w:val="009B0F8C"/>
    <w:rsid w:val="009B443A"/>
    <w:rsid w:val="009B540E"/>
    <w:rsid w:val="009C22FE"/>
    <w:rsid w:val="009E5A71"/>
    <w:rsid w:val="009F4A51"/>
    <w:rsid w:val="00A12435"/>
    <w:rsid w:val="00A13863"/>
    <w:rsid w:val="00A32F83"/>
    <w:rsid w:val="00A350E1"/>
    <w:rsid w:val="00A402F2"/>
    <w:rsid w:val="00A50D9B"/>
    <w:rsid w:val="00A54D62"/>
    <w:rsid w:val="00A7710C"/>
    <w:rsid w:val="00A869B4"/>
    <w:rsid w:val="00AA2D9A"/>
    <w:rsid w:val="00AA34D8"/>
    <w:rsid w:val="00AA5295"/>
    <w:rsid w:val="00AA79AD"/>
    <w:rsid w:val="00AB49A0"/>
    <w:rsid w:val="00AD2579"/>
    <w:rsid w:val="00AD6FEF"/>
    <w:rsid w:val="00AF297B"/>
    <w:rsid w:val="00AF407F"/>
    <w:rsid w:val="00B03388"/>
    <w:rsid w:val="00B04A62"/>
    <w:rsid w:val="00B04B1D"/>
    <w:rsid w:val="00B10FAD"/>
    <w:rsid w:val="00B112D3"/>
    <w:rsid w:val="00B25BEE"/>
    <w:rsid w:val="00B3424E"/>
    <w:rsid w:val="00B34F47"/>
    <w:rsid w:val="00B360BB"/>
    <w:rsid w:val="00B37226"/>
    <w:rsid w:val="00B37535"/>
    <w:rsid w:val="00B45822"/>
    <w:rsid w:val="00B608B3"/>
    <w:rsid w:val="00B63A6B"/>
    <w:rsid w:val="00BA2EBA"/>
    <w:rsid w:val="00BA726B"/>
    <w:rsid w:val="00BB6A33"/>
    <w:rsid w:val="00BB76C3"/>
    <w:rsid w:val="00BC5644"/>
    <w:rsid w:val="00BD64F1"/>
    <w:rsid w:val="00BE281F"/>
    <w:rsid w:val="00BE59C1"/>
    <w:rsid w:val="00BF1D2A"/>
    <w:rsid w:val="00BF229B"/>
    <w:rsid w:val="00BF5057"/>
    <w:rsid w:val="00C00D03"/>
    <w:rsid w:val="00C06A85"/>
    <w:rsid w:val="00C10769"/>
    <w:rsid w:val="00C14694"/>
    <w:rsid w:val="00C26CA4"/>
    <w:rsid w:val="00C35B95"/>
    <w:rsid w:val="00C4399C"/>
    <w:rsid w:val="00C5173A"/>
    <w:rsid w:val="00C546CA"/>
    <w:rsid w:val="00C62078"/>
    <w:rsid w:val="00C626CA"/>
    <w:rsid w:val="00C7223A"/>
    <w:rsid w:val="00C7284B"/>
    <w:rsid w:val="00C8018A"/>
    <w:rsid w:val="00C860A1"/>
    <w:rsid w:val="00CC4925"/>
    <w:rsid w:val="00CC5FAC"/>
    <w:rsid w:val="00CD4B53"/>
    <w:rsid w:val="00CD793B"/>
    <w:rsid w:val="00D00CBC"/>
    <w:rsid w:val="00D11C91"/>
    <w:rsid w:val="00D32534"/>
    <w:rsid w:val="00D340BC"/>
    <w:rsid w:val="00D569FB"/>
    <w:rsid w:val="00D620B4"/>
    <w:rsid w:val="00D76D4A"/>
    <w:rsid w:val="00D87C79"/>
    <w:rsid w:val="00D90655"/>
    <w:rsid w:val="00D91098"/>
    <w:rsid w:val="00D951FB"/>
    <w:rsid w:val="00DA27E2"/>
    <w:rsid w:val="00DB25FB"/>
    <w:rsid w:val="00DB58EA"/>
    <w:rsid w:val="00DB5F57"/>
    <w:rsid w:val="00DC2212"/>
    <w:rsid w:val="00DE21DD"/>
    <w:rsid w:val="00DE4B3A"/>
    <w:rsid w:val="00DE574B"/>
    <w:rsid w:val="00E023B2"/>
    <w:rsid w:val="00E02DE6"/>
    <w:rsid w:val="00E20143"/>
    <w:rsid w:val="00E25B6A"/>
    <w:rsid w:val="00E26D30"/>
    <w:rsid w:val="00E43D61"/>
    <w:rsid w:val="00E50E00"/>
    <w:rsid w:val="00E66FDF"/>
    <w:rsid w:val="00E9042F"/>
    <w:rsid w:val="00E94924"/>
    <w:rsid w:val="00EB2C69"/>
    <w:rsid w:val="00EB40CB"/>
    <w:rsid w:val="00EC0132"/>
    <w:rsid w:val="00EC0215"/>
    <w:rsid w:val="00EC17E8"/>
    <w:rsid w:val="00EC273D"/>
    <w:rsid w:val="00EC28DC"/>
    <w:rsid w:val="00EC682C"/>
    <w:rsid w:val="00ED14F2"/>
    <w:rsid w:val="00ED3DB7"/>
    <w:rsid w:val="00ED786C"/>
    <w:rsid w:val="00EF4B80"/>
    <w:rsid w:val="00EF5E5B"/>
    <w:rsid w:val="00F0352A"/>
    <w:rsid w:val="00F12DF3"/>
    <w:rsid w:val="00F238DE"/>
    <w:rsid w:val="00F270B6"/>
    <w:rsid w:val="00F350F4"/>
    <w:rsid w:val="00F423BE"/>
    <w:rsid w:val="00F47F7A"/>
    <w:rsid w:val="00F524B9"/>
    <w:rsid w:val="00F62E65"/>
    <w:rsid w:val="00F6303B"/>
    <w:rsid w:val="00F672B9"/>
    <w:rsid w:val="00F70216"/>
    <w:rsid w:val="00F73FE9"/>
    <w:rsid w:val="00F74311"/>
    <w:rsid w:val="00F871D1"/>
    <w:rsid w:val="00FE34A8"/>
    <w:rsid w:val="00FF31E4"/>
    <w:rsid w:val="00FF6D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D26"/>
    <w:rPr>
      <w:sz w:val="24"/>
      <w:szCs w:val="24"/>
    </w:rPr>
  </w:style>
  <w:style w:type="paragraph" w:styleId="Heading1">
    <w:name w:val="heading 1"/>
    <w:basedOn w:val="Normal"/>
    <w:next w:val="Normal"/>
    <w:link w:val="Heading1Char"/>
    <w:uiPriority w:val="99"/>
    <w:qFormat/>
    <w:rsid w:val="00571D26"/>
    <w:pPr>
      <w:keepNext/>
      <w:outlineLvl w:val="0"/>
    </w:pPr>
    <w:rPr>
      <w:b/>
      <w:szCs w:val="20"/>
      <w:u w:val="single"/>
    </w:rPr>
  </w:style>
  <w:style w:type="paragraph" w:styleId="Heading2">
    <w:name w:val="heading 2"/>
    <w:basedOn w:val="Normal"/>
    <w:next w:val="Normal"/>
    <w:link w:val="Heading2Char"/>
    <w:uiPriority w:val="99"/>
    <w:qFormat/>
    <w:rsid w:val="00571D2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71D26"/>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uiPriority w:val="99"/>
    <w:qFormat/>
    <w:rsid w:val="00571D26"/>
    <w:pPr>
      <w:keepNext/>
      <w:spacing w:before="240" w:after="60"/>
      <w:outlineLvl w:val="3"/>
    </w:pPr>
    <w:rPr>
      <w:b/>
      <w:bCs/>
      <w:sz w:val="28"/>
      <w:szCs w:val="28"/>
    </w:rPr>
  </w:style>
  <w:style w:type="paragraph" w:styleId="Heading5">
    <w:name w:val="heading 5"/>
    <w:basedOn w:val="Normal"/>
    <w:next w:val="Normal"/>
    <w:link w:val="Heading5Char"/>
    <w:uiPriority w:val="99"/>
    <w:qFormat/>
    <w:rsid w:val="00571D26"/>
    <w:pPr>
      <w:spacing w:before="240" w:after="60"/>
      <w:outlineLvl w:val="4"/>
    </w:pPr>
    <w:rPr>
      <w:b/>
      <w:bCs/>
      <w:i/>
      <w:iCs/>
      <w:sz w:val="26"/>
      <w:szCs w:val="26"/>
    </w:rPr>
  </w:style>
  <w:style w:type="paragraph" w:styleId="Heading6">
    <w:name w:val="heading 6"/>
    <w:basedOn w:val="Normal"/>
    <w:next w:val="Normal"/>
    <w:link w:val="Heading6Char"/>
    <w:uiPriority w:val="99"/>
    <w:qFormat/>
    <w:rsid w:val="00571D26"/>
    <w:pPr>
      <w:spacing w:before="240" w:after="60"/>
      <w:outlineLvl w:val="5"/>
    </w:pPr>
    <w:rPr>
      <w:b/>
      <w:bCs/>
      <w:sz w:val="22"/>
      <w:szCs w:val="22"/>
    </w:rPr>
  </w:style>
  <w:style w:type="paragraph" w:styleId="Heading7">
    <w:name w:val="heading 7"/>
    <w:basedOn w:val="Normal"/>
    <w:next w:val="Normal"/>
    <w:link w:val="Heading7Char"/>
    <w:uiPriority w:val="99"/>
    <w:qFormat/>
    <w:rsid w:val="00571D26"/>
    <w:pPr>
      <w:keepNext/>
      <w:jc w:val="both"/>
      <w:outlineLvl w:val="6"/>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02F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F02F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F02F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F02F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F02F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F02F5"/>
    <w:rPr>
      <w:rFonts w:ascii="Calibri" w:hAnsi="Calibri" w:cs="Times New Roman"/>
      <w:b/>
      <w:bCs/>
    </w:rPr>
  </w:style>
  <w:style w:type="character" w:customStyle="1" w:styleId="Heading7Char">
    <w:name w:val="Heading 7 Char"/>
    <w:basedOn w:val="DefaultParagraphFont"/>
    <w:link w:val="Heading7"/>
    <w:uiPriority w:val="99"/>
    <w:semiHidden/>
    <w:locked/>
    <w:rsid w:val="003F02F5"/>
    <w:rPr>
      <w:rFonts w:ascii="Calibri" w:hAnsi="Calibri" w:cs="Times New Roman"/>
      <w:sz w:val="24"/>
      <w:szCs w:val="24"/>
    </w:rPr>
  </w:style>
  <w:style w:type="paragraph" w:styleId="BodyText">
    <w:name w:val="Body Text"/>
    <w:basedOn w:val="Normal"/>
    <w:link w:val="BodyTextChar"/>
    <w:uiPriority w:val="99"/>
    <w:semiHidden/>
    <w:rsid w:val="00571D26"/>
    <w:rPr>
      <w:b/>
      <w:bCs/>
      <w:sz w:val="56"/>
    </w:rPr>
  </w:style>
  <w:style w:type="character" w:customStyle="1" w:styleId="BodyTextChar">
    <w:name w:val="Body Text Char"/>
    <w:basedOn w:val="DefaultParagraphFont"/>
    <w:link w:val="BodyText"/>
    <w:uiPriority w:val="99"/>
    <w:semiHidden/>
    <w:locked/>
    <w:rsid w:val="003F02F5"/>
    <w:rPr>
      <w:rFonts w:cs="Times New Roman"/>
      <w:sz w:val="24"/>
      <w:szCs w:val="24"/>
    </w:rPr>
  </w:style>
  <w:style w:type="paragraph" w:customStyle="1" w:styleId="BodyText-Professional">
    <w:name w:val="Body Text - Professional"/>
    <w:basedOn w:val="Normal"/>
    <w:uiPriority w:val="99"/>
    <w:rsid w:val="00571D26"/>
    <w:pPr>
      <w:widowControl w:val="0"/>
      <w:spacing w:before="120" w:after="60"/>
      <w:ind w:left="170"/>
      <w:jc w:val="both"/>
    </w:pPr>
    <w:rPr>
      <w:rFonts w:ascii="Lucida Sans" w:hAnsi="Lucida Sans" w:cs="Lucida Sans"/>
      <w:sz w:val="18"/>
      <w:szCs w:val="20"/>
    </w:rPr>
  </w:style>
  <w:style w:type="paragraph" w:customStyle="1" w:styleId="Title-Professional">
    <w:name w:val="Title - Professional"/>
    <w:basedOn w:val="Normal"/>
    <w:uiPriority w:val="99"/>
    <w:rsid w:val="00571D26"/>
    <w:pPr>
      <w:pBdr>
        <w:top w:val="single" w:sz="36" w:space="0" w:color="CC0000"/>
        <w:bottom w:val="single" w:sz="36" w:space="23" w:color="CC0000"/>
      </w:pBdr>
      <w:tabs>
        <w:tab w:val="left" w:pos="7830"/>
        <w:tab w:val="left" w:pos="7920"/>
      </w:tabs>
      <w:spacing w:after="120"/>
      <w:jc w:val="center"/>
      <w:outlineLvl w:val="0"/>
    </w:pPr>
    <w:rPr>
      <w:rFonts w:ascii="Tahoma" w:hAnsi="Tahoma" w:cs="Tahoma"/>
      <w:b/>
      <w:bCs/>
      <w:color w:val="339966"/>
      <w:sz w:val="60"/>
      <w:szCs w:val="60"/>
      <w:lang w:val="en-GB"/>
    </w:rPr>
  </w:style>
  <w:style w:type="paragraph" w:customStyle="1" w:styleId="Default">
    <w:name w:val="Default"/>
    <w:uiPriority w:val="99"/>
    <w:rsid w:val="00571D26"/>
    <w:pPr>
      <w:autoSpaceDE w:val="0"/>
      <w:autoSpaceDN w:val="0"/>
      <w:adjustRightInd w:val="0"/>
    </w:pPr>
    <w:rPr>
      <w:rFonts w:ascii="Tahoma" w:hAnsi="Tahoma" w:cs="Tahoma"/>
      <w:color w:val="000000"/>
      <w:sz w:val="24"/>
      <w:szCs w:val="24"/>
    </w:rPr>
  </w:style>
  <w:style w:type="paragraph" w:customStyle="1" w:styleId="BodyFigure-Professional">
    <w:name w:val="Body Figure - Professional"/>
    <w:basedOn w:val="Default"/>
    <w:next w:val="Default"/>
    <w:uiPriority w:val="99"/>
    <w:rsid w:val="00571D26"/>
    <w:pPr>
      <w:spacing w:before="60"/>
    </w:pPr>
    <w:rPr>
      <w:rFonts w:cs="Times New Roman"/>
      <w:color w:val="auto"/>
    </w:rPr>
  </w:style>
  <w:style w:type="paragraph" w:styleId="Title">
    <w:name w:val="Title"/>
    <w:basedOn w:val="Normal"/>
    <w:link w:val="TitleChar"/>
    <w:uiPriority w:val="99"/>
    <w:qFormat/>
    <w:rsid w:val="00571D26"/>
    <w:pPr>
      <w:jc w:val="center"/>
    </w:pPr>
    <w:rPr>
      <w:b/>
      <w:bCs/>
      <w:u w:val="single"/>
    </w:rPr>
  </w:style>
  <w:style w:type="character" w:customStyle="1" w:styleId="TitleChar">
    <w:name w:val="Title Char"/>
    <w:basedOn w:val="DefaultParagraphFont"/>
    <w:link w:val="Title"/>
    <w:uiPriority w:val="99"/>
    <w:locked/>
    <w:rsid w:val="003F02F5"/>
    <w:rPr>
      <w:rFonts w:ascii="Cambria" w:hAnsi="Cambria" w:cs="Times New Roman"/>
      <w:b/>
      <w:bCs/>
      <w:kern w:val="28"/>
      <w:sz w:val="32"/>
      <w:szCs w:val="32"/>
    </w:rPr>
  </w:style>
  <w:style w:type="paragraph" w:styleId="Header">
    <w:name w:val="header"/>
    <w:basedOn w:val="Normal"/>
    <w:link w:val="HeaderChar"/>
    <w:uiPriority w:val="99"/>
    <w:semiHidden/>
    <w:rsid w:val="00571D26"/>
    <w:pPr>
      <w:tabs>
        <w:tab w:val="center" w:pos="4320"/>
        <w:tab w:val="right" w:pos="8640"/>
      </w:tabs>
    </w:pPr>
  </w:style>
  <w:style w:type="character" w:customStyle="1" w:styleId="HeaderChar">
    <w:name w:val="Header Char"/>
    <w:basedOn w:val="DefaultParagraphFont"/>
    <w:link w:val="Header"/>
    <w:uiPriority w:val="99"/>
    <w:semiHidden/>
    <w:locked/>
    <w:rsid w:val="003F02F5"/>
    <w:rPr>
      <w:rFonts w:cs="Times New Roman"/>
      <w:sz w:val="24"/>
      <w:szCs w:val="24"/>
    </w:rPr>
  </w:style>
  <w:style w:type="paragraph" w:styleId="Footer">
    <w:name w:val="footer"/>
    <w:basedOn w:val="Normal"/>
    <w:link w:val="FooterChar"/>
    <w:uiPriority w:val="99"/>
    <w:semiHidden/>
    <w:rsid w:val="00571D26"/>
    <w:pPr>
      <w:tabs>
        <w:tab w:val="center" w:pos="4320"/>
        <w:tab w:val="right" w:pos="8640"/>
      </w:tabs>
    </w:pPr>
  </w:style>
  <w:style w:type="character" w:customStyle="1" w:styleId="FooterChar">
    <w:name w:val="Footer Char"/>
    <w:basedOn w:val="DefaultParagraphFont"/>
    <w:link w:val="Footer"/>
    <w:uiPriority w:val="99"/>
    <w:semiHidden/>
    <w:locked/>
    <w:rsid w:val="003F02F5"/>
    <w:rPr>
      <w:rFonts w:cs="Times New Roman"/>
      <w:sz w:val="24"/>
      <w:szCs w:val="24"/>
    </w:rPr>
  </w:style>
  <w:style w:type="paragraph" w:customStyle="1" w:styleId="Footer-Professional">
    <w:name w:val="Footer - Professional"/>
    <w:basedOn w:val="Normal"/>
    <w:uiPriority w:val="99"/>
    <w:rsid w:val="00571D26"/>
    <w:pPr>
      <w:pBdr>
        <w:top w:val="single" w:sz="36" w:space="1" w:color="339966"/>
      </w:pBdr>
    </w:pPr>
    <w:rPr>
      <w:rFonts w:ascii="Arial Black" w:hAnsi="Arial Black" w:cs="Arial Black"/>
      <w:color w:val="339966"/>
      <w:sz w:val="16"/>
      <w:szCs w:val="16"/>
    </w:rPr>
  </w:style>
  <w:style w:type="paragraph" w:styleId="BodyTextIndent">
    <w:name w:val="Body Text Indent"/>
    <w:basedOn w:val="Normal"/>
    <w:link w:val="BodyTextIndentChar"/>
    <w:uiPriority w:val="99"/>
    <w:semiHidden/>
    <w:rsid w:val="00571D26"/>
    <w:pPr>
      <w:spacing w:after="120"/>
      <w:ind w:left="360"/>
    </w:pPr>
  </w:style>
  <w:style w:type="character" w:customStyle="1" w:styleId="BodyTextIndentChar">
    <w:name w:val="Body Text Indent Char"/>
    <w:basedOn w:val="DefaultParagraphFont"/>
    <w:link w:val="BodyTextIndent"/>
    <w:uiPriority w:val="99"/>
    <w:semiHidden/>
    <w:locked/>
    <w:rsid w:val="003F02F5"/>
    <w:rPr>
      <w:rFonts w:cs="Times New Roman"/>
      <w:sz w:val="24"/>
      <w:szCs w:val="24"/>
    </w:rPr>
  </w:style>
  <w:style w:type="paragraph" w:styleId="BodyText3">
    <w:name w:val="Body Text 3"/>
    <w:basedOn w:val="Normal"/>
    <w:link w:val="BodyText3Char"/>
    <w:uiPriority w:val="99"/>
    <w:semiHidden/>
    <w:rsid w:val="00571D26"/>
    <w:pPr>
      <w:jc w:val="both"/>
    </w:pPr>
    <w:rPr>
      <w:bCs/>
      <w:sz w:val="22"/>
      <w:szCs w:val="22"/>
    </w:rPr>
  </w:style>
  <w:style w:type="character" w:customStyle="1" w:styleId="BodyText3Char">
    <w:name w:val="Body Text 3 Char"/>
    <w:basedOn w:val="DefaultParagraphFont"/>
    <w:link w:val="BodyText3"/>
    <w:uiPriority w:val="99"/>
    <w:semiHidden/>
    <w:locked/>
    <w:rsid w:val="003F02F5"/>
    <w:rPr>
      <w:rFonts w:cs="Times New Roman"/>
      <w:sz w:val="16"/>
      <w:szCs w:val="16"/>
    </w:rPr>
  </w:style>
  <w:style w:type="paragraph" w:styleId="BodyText2">
    <w:name w:val="Body Text 2"/>
    <w:basedOn w:val="Normal"/>
    <w:link w:val="BodyText2Char"/>
    <w:uiPriority w:val="99"/>
    <w:semiHidden/>
    <w:rsid w:val="00571D26"/>
    <w:pPr>
      <w:spacing w:after="120" w:line="480" w:lineRule="auto"/>
    </w:pPr>
  </w:style>
  <w:style w:type="character" w:customStyle="1" w:styleId="BodyText2Char">
    <w:name w:val="Body Text 2 Char"/>
    <w:basedOn w:val="DefaultParagraphFont"/>
    <w:link w:val="BodyText2"/>
    <w:uiPriority w:val="99"/>
    <w:semiHidden/>
    <w:locked/>
    <w:rsid w:val="003F02F5"/>
    <w:rPr>
      <w:rFonts w:cs="Times New Roman"/>
      <w:sz w:val="24"/>
      <w:szCs w:val="24"/>
    </w:rPr>
  </w:style>
  <w:style w:type="character" w:customStyle="1" w:styleId="artcopy">
    <w:name w:val="artcopy"/>
    <w:basedOn w:val="DefaultParagraphFont"/>
    <w:uiPriority w:val="99"/>
    <w:rsid w:val="00571D26"/>
    <w:rPr>
      <w:rFonts w:cs="Times New Roman"/>
    </w:rPr>
  </w:style>
  <w:style w:type="character" w:styleId="Hyperlink">
    <w:name w:val="Hyperlink"/>
    <w:basedOn w:val="DefaultParagraphFont"/>
    <w:uiPriority w:val="99"/>
    <w:semiHidden/>
    <w:rsid w:val="00571D26"/>
    <w:rPr>
      <w:rFonts w:cs="Times New Roman"/>
      <w:color w:val="0000FF"/>
      <w:u w:val="single"/>
    </w:rPr>
  </w:style>
  <w:style w:type="character" w:styleId="FollowedHyperlink">
    <w:name w:val="FollowedHyperlink"/>
    <w:basedOn w:val="DefaultParagraphFont"/>
    <w:uiPriority w:val="99"/>
    <w:semiHidden/>
    <w:rsid w:val="00571D26"/>
    <w:rPr>
      <w:rFonts w:cs="Times New Roman"/>
      <w:color w:val="800080"/>
      <w:u w:val="single"/>
    </w:rPr>
  </w:style>
  <w:style w:type="paragraph" w:styleId="BodyTextIndent2">
    <w:name w:val="Body Text Indent 2"/>
    <w:basedOn w:val="Normal"/>
    <w:link w:val="BodyTextIndent2Char"/>
    <w:uiPriority w:val="99"/>
    <w:semiHidden/>
    <w:rsid w:val="00571D26"/>
    <w:pPr>
      <w:ind w:left="360"/>
      <w:jc w:val="both"/>
    </w:pPr>
    <w:rPr>
      <w:sz w:val="22"/>
      <w:szCs w:val="22"/>
    </w:rPr>
  </w:style>
  <w:style w:type="character" w:customStyle="1" w:styleId="BodyTextIndent2Char">
    <w:name w:val="Body Text Indent 2 Char"/>
    <w:basedOn w:val="DefaultParagraphFont"/>
    <w:link w:val="BodyTextIndent2"/>
    <w:uiPriority w:val="99"/>
    <w:semiHidden/>
    <w:locked/>
    <w:rsid w:val="003F02F5"/>
    <w:rPr>
      <w:rFonts w:cs="Times New Roman"/>
      <w:sz w:val="24"/>
      <w:szCs w:val="24"/>
    </w:rPr>
  </w:style>
  <w:style w:type="paragraph" w:styleId="NoSpacing">
    <w:name w:val="No Spacing"/>
    <w:uiPriority w:val="99"/>
    <w:qFormat/>
    <w:rsid w:val="00953DDC"/>
    <w:rPr>
      <w:rFonts w:ascii="Calibri" w:hAnsi="Calibri"/>
    </w:rPr>
  </w:style>
  <w:style w:type="paragraph" w:styleId="BalloonText">
    <w:name w:val="Balloon Text"/>
    <w:basedOn w:val="Normal"/>
    <w:link w:val="BalloonTextChar"/>
    <w:uiPriority w:val="99"/>
    <w:semiHidden/>
    <w:rsid w:val="00953D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3DDC"/>
    <w:rPr>
      <w:rFonts w:ascii="Tahoma" w:hAnsi="Tahoma" w:cs="Tahoma"/>
      <w:sz w:val="16"/>
      <w:szCs w:val="16"/>
    </w:rPr>
  </w:style>
  <w:style w:type="character" w:customStyle="1" w:styleId="to">
    <w:name w:val="to"/>
    <w:basedOn w:val="DefaultParagraphFont"/>
    <w:uiPriority w:val="99"/>
    <w:rsid w:val="00EC17E8"/>
    <w:rPr>
      <w:rFonts w:cs="Times New Roman"/>
    </w:rPr>
  </w:style>
  <w:style w:type="character" w:customStyle="1" w:styleId="lozengfy">
    <w:name w:val="lozengfy"/>
    <w:basedOn w:val="DefaultParagraphFont"/>
    <w:uiPriority w:val="99"/>
    <w:rsid w:val="00EC17E8"/>
    <w:rPr>
      <w:rFonts w:cs="Times New Roman"/>
    </w:rPr>
  </w:style>
  <w:style w:type="character" w:customStyle="1" w:styleId="thread-date">
    <w:name w:val="thread-date"/>
    <w:basedOn w:val="DefaultParagraphFont"/>
    <w:uiPriority w:val="99"/>
    <w:rsid w:val="00EC17E8"/>
    <w:rPr>
      <w:rFonts w:cs="Times New Roman"/>
    </w:rPr>
  </w:style>
  <w:style w:type="character" w:customStyle="1" w:styleId="short">
    <w:name w:val="short"/>
    <w:basedOn w:val="DefaultParagraphFont"/>
    <w:uiPriority w:val="99"/>
    <w:rsid w:val="00EC17E8"/>
    <w:rPr>
      <w:rFonts w:cs="Times New Roman"/>
    </w:rPr>
  </w:style>
  <w:style w:type="character" w:customStyle="1" w:styleId="ampm">
    <w:name w:val="ampm"/>
    <w:basedOn w:val="DefaultParagraphFont"/>
    <w:uiPriority w:val="99"/>
    <w:rsid w:val="00EC17E8"/>
    <w:rPr>
      <w:rFonts w:cs="Times New Roman"/>
    </w:rPr>
  </w:style>
  <w:style w:type="table" w:styleId="TableGrid">
    <w:name w:val="Table Grid"/>
    <w:basedOn w:val="TableNormal"/>
    <w:uiPriority w:val="99"/>
    <w:rsid w:val="006F27A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1875581">
      <w:marLeft w:val="0"/>
      <w:marRight w:val="0"/>
      <w:marTop w:val="0"/>
      <w:marBottom w:val="0"/>
      <w:divBdr>
        <w:top w:val="none" w:sz="0" w:space="0" w:color="auto"/>
        <w:left w:val="none" w:sz="0" w:space="0" w:color="auto"/>
        <w:bottom w:val="none" w:sz="0" w:space="0" w:color="auto"/>
        <w:right w:val="none" w:sz="0" w:space="0" w:color="auto"/>
      </w:divBdr>
    </w:div>
    <w:div w:id="441875589">
      <w:marLeft w:val="0"/>
      <w:marRight w:val="0"/>
      <w:marTop w:val="0"/>
      <w:marBottom w:val="0"/>
      <w:divBdr>
        <w:top w:val="none" w:sz="0" w:space="0" w:color="auto"/>
        <w:left w:val="none" w:sz="0" w:space="0" w:color="auto"/>
        <w:bottom w:val="none" w:sz="0" w:space="0" w:color="auto"/>
        <w:right w:val="none" w:sz="0" w:space="0" w:color="auto"/>
      </w:divBdr>
      <w:divsChild>
        <w:div w:id="441875576">
          <w:marLeft w:val="0"/>
          <w:marRight w:val="0"/>
          <w:marTop w:val="0"/>
          <w:marBottom w:val="0"/>
          <w:divBdr>
            <w:top w:val="none" w:sz="0" w:space="0" w:color="auto"/>
            <w:left w:val="none" w:sz="0" w:space="0" w:color="auto"/>
            <w:bottom w:val="none" w:sz="0" w:space="0" w:color="auto"/>
            <w:right w:val="none" w:sz="0" w:space="0" w:color="auto"/>
          </w:divBdr>
          <w:divsChild>
            <w:div w:id="441875587">
              <w:marLeft w:val="0"/>
              <w:marRight w:val="0"/>
              <w:marTop w:val="0"/>
              <w:marBottom w:val="0"/>
              <w:divBdr>
                <w:top w:val="none" w:sz="0" w:space="0" w:color="auto"/>
                <w:left w:val="none" w:sz="0" w:space="0" w:color="auto"/>
                <w:bottom w:val="none" w:sz="0" w:space="0" w:color="auto"/>
                <w:right w:val="none" w:sz="0" w:space="0" w:color="auto"/>
              </w:divBdr>
              <w:divsChild>
                <w:div w:id="441875582">
                  <w:marLeft w:val="0"/>
                  <w:marRight w:val="0"/>
                  <w:marTop w:val="0"/>
                  <w:marBottom w:val="0"/>
                  <w:divBdr>
                    <w:top w:val="none" w:sz="0" w:space="0" w:color="auto"/>
                    <w:left w:val="none" w:sz="0" w:space="0" w:color="auto"/>
                    <w:bottom w:val="none" w:sz="0" w:space="0" w:color="auto"/>
                    <w:right w:val="none" w:sz="0" w:space="0" w:color="auto"/>
                  </w:divBdr>
                  <w:divsChild>
                    <w:div w:id="441875584">
                      <w:marLeft w:val="0"/>
                      <w:marRight w:val="0"/>
                      <w:marTop w:val="0"/>
                      <w:marBottom w:val="0"/>
                      <w:divBdr>
                        <w:top w:val="none" w:sz="0" w:space="0" w:color="auto"/>
                        <w:left w:val="none" w:sz="0" w:space="0" w:color="auto"/>
                        <w:bottom w:val="none" w:sz="0" w:space="0" w:color="auto"/>
                        <w:right w:val="none" w:sz="0" w:space="0" w:color="auto"/>
                      </w:divBdr>
                      <w:divsChild>
                        <w:div w:id="441875578">
                          <w:marLeft w:val="0"/>
                          <w:marRight w:val="0"/>
                          <w:marTop w:val="0"/>
                          <w:marBottom w:val="0"/>
                          <w:divBdr>
                            <w:top w:val="none" w:sz="0" w:space="0" w:color="auto"/>
                            <w:left w:val="none" w:sz="0" w:space="0" w:color="auto"/>
                            <w:bottom w:val="none" w:sz="0" w:space="0" w:color="auto"/>
                            <w:right w:val="none" w:sz="0" w:space="0" w:color="auto"/>
                          </w:divBdr>
                          <w:divsChild>
                            <w:div w:id="441875574">
                              <w:marLeft w:val="0"/>
                              <w:marRight w:val="0"/>
                              <w:marTop w:val="0"/>
                              <w:marBottom w:val="0"/>
                              <w:divBdr>
                                <w:top w:val="none" w:sz="0" w:space="0" w:color="auto"/>
                                <w:left w:val="none" w:sz="0" w:space="0" w:color="auto"/>
                                <w:bottom w:val="none" w:sz="0" w:space="0" w:color="auto"/>
                                <w:right w:val="none" w:sz="0" w:space="0" w:color="auto"/>
                              </w:divBdr>
                            </w:div>
                            <w:div w:id="441875575">
                              <w:marLeft w:val="0"/>
                              <w:marRight w:val="0"/>
                              <w:marTop w:val="0"/>
                              <w:marBottom w:val="0"/>
                              <w:divBdr>
                                <w:top w:val="none" w:sz="0" w:space="0" w:color="auto"/>
                                <w:left w:val="none" w:sz="0" w:space="0" w:color="auto"/>
                                <w:bottom w:val="none" w:sz="0" w:space="0" w:color="auto"/>
                                <w:right w:val="none" w:sz="0" w:space="0" w:color="auto"/>
                              </w:divBdr>
                            </w:div>
                            <w:div w:id="441875577">
                              <w:marLeft w:val="0"/>
                              <w:marRight w:val="0"/>
                              <w:marTop w:val="0"/>
                              <w:marBottom w:val="0"/>
                              <w:divBdr>
                                <w:top w:val="none" w:sz="0" w:space="0" w:color="auto"/>
                                <w:left w:val="none" w:sz="0" w:space="0" w:color="auto"/>
                                <w:bottom w:val="none" w:sz="0" w:space="0" w:color="auto"/>
                                <w:right w:val="none" w:sz="0" w:space="0" w:color="auto"/>
                              </w:divBdr>
                            </w:div>
                            <w:div w:id="441875580">
                              <w:marLeft w:val="0"/>
                              <w:marRight w:val="0"/>
                              <w:marTop w:val="0"/>
                              <w:marBottom w:val="0"/>
                              <w:divBdr>
                                <w:top w:val="none" w:sz="0" w:space="0" w:color="auto"/>
                                <w:left w:val="none" w:sz="0" w:space="0" w:color="auto"/>
                                <w:bottom w:val="none" w:sz="0" w:space="0" w:color="auto"/>
                                <w:right w:val="none" w:sz="0" w:space="0" w:color="auto"/>
                              </w:divBdr>
                            </w:div>
                            <w:div w:id="441875583">
                              <w:marLeft w:val="0"/>
                              <w:marRight w:val="0"/>
                              <w:marTop w:val="0"/>
                              <w:marBottom w:val="0"/>
                              <w:divBdr>
                                <w:top w:val="none" w:sz="0" w:space="0" w:color="auto"/>
                                <w:left w:val="none" w:sz="0" w:space="0" w:color="auto"/>
                                <w:bottom w:val="none" w:sz="0" w:space="0" w:color="auto"/>
                                <w:right w:val="none" w:sz="0" w:space="0" w:color="auto"/>
                              </w:divBdr>
                            </w:div>
                            <w:div w:id="441875585">
                              <w:marLeft w:val="0"/>
                              <w:marRight w:val="0"/>
                              <w:marTop w:val="0"/>
                              <w:marBottom w:val="0"/>
                              <w:divBdr>
                                <w:top w:val="none" w:sz="0" w:space="0" w:color="auto"/>
                                <w:left w:val="none" w:sz="0" w:space="0" w:color="auto"/>
                                <w:bottom w:val="none" w:sz="0" w:space="0" w:color="auto"/>
                                <w:right w:val="none" w:sz="0" w:space="0" w:color="auto"/>
                              </w:divBdr>
                            </w:div>
                            <w:div w:id="441875586">
                              <w:marLeft w:val="0"/>
                              <w:marRight w:val="0"/>
                              <w:marTop w:val="0"/>
                              <w:marBottom w:val="0"/>
                              <w:divBdr>
                                <w:top w:val="none" w:sz="0" w:space="0" w:color="auto"/>
                                <w:left w:val="none" w:sz="0" w:space="0" w:color="auto"/>
                                <w:bottom w:val="none" w:sz="0" w:space="0" w:color="auto"/>
                                <w:right w:val="none" w:sz="0" w:space="0" w:color="auto"/>
                              </w:divBdr>
                            </w:div>
                            <w:div w:id="441875592">
                              <w:marLeft w:val="0"/>
                              <w:marRight w:val="0"/>
                              <w:marTop w:val="0"/>
                              <w:marBottom w:val="0"/>
                              <w:divBdr>
                                <w:top w:val="none" w:sz="0" w:space="0" w:color="auto"/>
                                <w:left w:val="none" w:sz="0" w:space="0" w:color="auto"/>
                                <w:bottom w:val="none" w:sz="0" w:space="0" w:color="auto"/>
                                <w:right w:val="none" w:sz="0" w:space="0" w:color="auto"/>
                              </w:divBdr>
                            </w:div>
                            <w:div w:id="441875593">
                              <w:marLeft w:val="0"/>
                              <w:marRight w:val="0"/>
                              <w:marTop w:val="0"/>
                              <w:marBottom w:val="0"/>
                              <w:divBdr>
                                <w:top w:val="none" w:sz="0" w:space="0" w:color="auto"/>
                                <w:left w:val="none" w:sz="0" w:space="0" w:color="auto"/>
                                <w:bottom w:val="none" w:sz="0" w:space="0" w:color="auto"/>
                                <w:right w:val="none" w:sz="0" w:space="0" w:color="auto"/>
                              </w:divBdr>
                            </w:div>
                            <w:div w:id="4418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875579">
          <w:marLeft w:val="0"/>
          <w:marRight w:val="0"/>
          <w:marTop w:val="0"/>
          <w:marBottom w:val="0"/>
          <w:divBdr>
            <w:top w:val="none" w:sz="0" w:space="0" w:color="auto"/>
            <w:left w:val="none" w:sz="0" w:space="0" w:color="auto"/>
            <w:bottom w:val="none" w:sz="0" w:space="0" w:color="auto"/>
            <w:right w:val="none" w:sz="0" w:space="0" w:color="auto"/>
          </w:divBdr>
          <w:divsChild>
            <w:div w:id="441875588">
              <w:marLeft w:val="0"/>
              <w:marRight w:val="0"/>
              <w:marTop w:val="0"/>
              <w:marBottom w:val="0"/>
              <w:divBdr>
                <w:top w:val="none" w:sz="0" w:space="0" w:color="auto"/>
                <w:left w:val="none" w:sz="0" w:space="0" w:color="auto"/>
                <w:bottom w:val="none" w:sz="0" w:space="0" w:color="auto"/>
                <w:right w:val="none" w:sz="0" w:space="0" w:color="auto"/>
              </w:divBdr>
            </w:div>
            <w:div w:id="441875590">
              <w:marLeft w:val="0"/>
              <w:marRight w:val="0"/>
              <w:marTop w:val="0"/>
              <w:marBottom w:val="0"/>
              <w:divBdr>
                <w:top w:val="none" w:sz="0" w:space="0" w:color="auto"/>
                <w:left w:val="none" w:sz="0" w:space="0" w:color="auto"/>
                <w:bottom w:val="none" w:sz="0" w:space="0" w:color="auto"/>
                <w:right w:val="none" w:sz="0" w:space="0" w:color="auto"/>
              </w:divBdr>
              <w:divsChild>
                <w:div w:id="4418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WARNING BULLETIN FOR FOOD SECURITY</dc:title>
  <dc:subject/>
  <dc:creator>User</dc:creator>
  <cp:keywords/>
  <dc:description/>
  <cp:lastModifiedBy>Ali</cp:lastModifiedBy>
  <cp:revision>3</cp:revision>
  <cp:lastPrinted>2010-06-04T10:38:00Z</cp:lastPrinted>
  <dcterms:created xsi:type="dcterms:W3CDTF">2015-07-24T00:09:00Z</dcterms:created>
  <dcterms:modified xsi:type="dcterms:W3CDTF">2015-07-26T15:07:00Z</dcterms:modified>
</cp:coreProperties>
</file>